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福州</w:t>
      </w:r>
      <w:r>
        <w:rPr>
          <w:rFonts w:hint="eastAsia" w:ascii="方正小标宋简体" w:hAnsi="方正小标宋简体" w:eastAsia="方正小标宋简体" w:cs="方正小标宋简体"/>
          <w:color w:val="auto"/>
          <w:sz w:val="44"/>
          <w:szCs w:val="44"/>
        </w:rPr>
        <w:t>市2024年</w:t>
      </w:r>
      <w:r>
        <w:rPr>
          <w:rFonts w:hint="eastAsia" w:ascii="方正小标宋简体" w:hAnsi="方正小标宋简体" w:eastAsia="方正小标宋简体" w:cs="方正小标宋简体"/>
          <w:color w:val="auto"/>
          <w:sz w:val="44"/>
          <w:szCs w:val="44"/>
          <w:lang w:val="en-US" w:eastAsia="zh-CN"/>
        </w:rPr>
        <w:t>家装厨卫焕</w:t>
      </w:r>
      <w:r>
        <w:rPr>
          <w:rFonts w:hint="eastAsia" w:ascii="方正小标宋简体" w:hAnsi="方正小标宋简体" w:eastAsia="方正小标宋简体" w:cs="方正小标宋简体"/>
          <w:color w:val="auto"/>
          <w:sz w:val="44"/>
          <w:szCs w:val="44"/>
        </w:rPr>
        <w:t>新补贴活动</w:t>
      </w:r>
      <w:r>
        <w:rPr>
          <w:rFonts w:hint="eastAsia" w:ascii="方正小标宋简体" w:hAnsi="方正小标宋简体" w:eastAsia="方正小标宋简体" w:cs="方正小标宋简体"/>
          <w:color w:val="auto"/>
          <w:sz w:val="44"/>
          <w:szCs w:val="44"/>
          <w:lang w:val="en-US" w:eastAsia="zh-CN"/>
        </w:rPr>
        <w:t>方案</w:t>
      </w:r>
    </w:p>
    <w:p>
      <w:pPr>
        <w:keepNext w:val="0"/>
        <w:keepLines w:val="0"/>
        <w:pageBreakBefore w:val="0"/>
        <w:widowControl/>
        <w:kinsoku/>
        <w:wordWrap/>
        <w:overflowPunct/>
        <w:topLinePunct w:val="0"/>
        <w:autoSpaceDE/>
        <w:autoSpaceDN/>
        <w:bidi w:val="0"/>
        <w:adjustRightInd/>
        <w:snapToGrid/>
        <w:spacing w:before="361" w:beforeLines="100" w:line="36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361" w:beforeLines="100" w:line="360" w:lineRule="auto"/>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为贯彻落实党中央、国务院“两新”工作部署，根据《商务部等14部门关于印发〈推动消费品以旧换新行动方案〉的通知》（商消费发〔2024〕58号）以及《福建省商务厅等6部门关于印发福建省加力支持家装厨卫“焕新”补贴实施细则的通知》（闽商务规〔2024〕3号），更快、更好推动福州市家装厨卫“焕新”工作开展，制定活动方案如下：</w:t>
      </w:r>
    </w:p>
    <w:p>
      <w:pPr>
        <w:keepNext w:val="0"/>
        <w:keepLines w:val="0"/>
        <w:pageBreakBefore w:val="0"/>
        <w:widowControl/>
        <w:kinsoku/>
        <w:wordWrap/>
        <w:overflowPunct/>
        <w:topLinePunct w:val="0"/>
        <w:autoSpaceDE/>
        <w:autoSpaceDN/>
        <w:bidi w:val="0"/>
        <w:adjustRightInd/>
        <w:snapToGrid/>
        <w:spacing w:before="361" w:beforeLines="100" w:line="360" w:lineRule="auto"/>
        <w:ind w:left="0" w:leftChars="0" w:right="0" w:rightChars="0" w:firstLine="640" w:firstLineChars="200"/>
        <w:jc w:val="left"/>
        <w:textAlignment w:val="auto"/>
        <w:outlineLvl w:val="9"/>
        <w:rPr>
          <w:rFonts w:hint="eastAsia" w:ascii="黑体" w:hAnsi="黑体" w:eastAsia="黑体" w:cs="黑体"/>
          <w:b w:val="0"/>
          <w:bCs w:val="0"/>
          <w:color w:val="auto"/>
          <w:sz w:val="32"/>
          <w:szCs w:val="32"/>
          <w:highlight w:val="none"/>
        </w:rPr>
      </w:pPr>
      <w:r>
        <w:rPr>
          <w:rStyle w:val="12"/>
          <w:rFonts w:hint="eastAsia" w:ascii="黑体" w:hAnsi="黑体" w:eastAsia="黑体" w:cs="黑体"/>
          <w:b w:val="0"/>
          <w:bCs w:val="0"/>
          <w:color w:val="auto"/>
          <w:highlight w:val="none"/>
          <w:lang w:val="en-US" w:eastAsia="zh-CN"/>
        </w:rPr>
        <w:t>一、实施时间</w:t>
      </w:r>
    </w:p>
    <w:p>
      <w:pPr>
        <w:tabs>
          <w:tab w:val="right" w:pos="8380"/>
        </w:tabs>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2024年9月29日</w:t>
      </w:r>
      <w:r>
        <w:rPr>
          <w:rFonts w:hint="eastAsia" w:ascii="仿宋_GB2312" w:eastAsia="仿宋_GB2312"/>
          <w:color w:val="auto"/>
          <w:sz w:val="32"/>
          <w:szCs w:val="32"/>
          <w:highlight w:val="none"/>
        </w:rPr>
        <w:t>起至2024年12月31日止。</w:t>
      </w:r>
      <w:r>
        <w:rPr>
          <w:rFonts w:hint="eastAsia" w:ascii="仿宋_GB2312" w:eastAsia="仿宋_GB2312"/>
          <w:color w:val="auto"/>
          <w:sz w:val="32"/>
          <w:szCs w:val="32"/>
          <w:highlight w:val="none"/>
          <w:lang w:eastAsia="zh-CN"/>
        </w:rPr>
        <w:tab/>
      </w:r>
    </w:p>
    <w:p>
      <w:pPr>
        <w:pStyle w:val="2"/>
        <w:keepNext/>
        <w:keepLines/>
        <w:pageBreakBefore w:val="0"/>
        <w:widowControl/>
        <w:kinsoku/>
        <w:wordWrap/>
        <w:overflowPunct/>
        <w:topLinePunct w:val="0"/>
        <w:autoSpaceDE/>
        <w:autoSpaceDN/>
        <w:bidi w:val="0"/>
        <w:adjustRightInd/>
        <w:snapToGrid/>
        <w:spacing w:before="361" w:beforeLines="100" w:afterLines="0" w:line="360" w:lineRule="auto"/>
        <w:ind w:left="0" w:leftChars="0" w:right="0" w:rightChars="0" w:firstLine="640" w:firstLineChars="200"/>
        <w:jc w:val="left"/>
        <w:textAlignment w:val="auto"/>
        <w:outlineLvl w:val="1"/>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二</w:t>
      </w:r>
      <w:r>
        <w:rPr>
          <w:rFonts w:hint="eastAsia" w:ascii="黑体" w:hAnsi="黑体" w:eastAsia="黑体" w:cs="黑体"/>
          <w:b w:val="0"/>
          <w:bCs w:val="0"/>
          <w:color w:val="auto"/>
          <w:highlight w:val="none"/>
        </w:rPr>
        <w:t>、资金</w:t>
      </w:r>
      <w:r>
        <w:rPr>
          <w:rFonts w:hint="eastAsia" w:ascii="黑体" w:hAnsi="黑体" w:eastAsia="黑体" w:cs="黑体"/>
          <w:b w:val="0"/>
          <w:bCs w:val="0"/>
          <w:color w:val="auto"/>
          <w:highlight w:val="none"/>
          <w:lang w:val="en-US" w:eastAsia="zh-CN"/>
        </w:rPr>
        <w:t>总量</w:t>
      </w:r>
    </w:p>
    <w:p>
      <w:pPr>
        <w:spacing w:line="60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家装厨卫焕新补贴活动资金总量约21760万元</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如补贴资金提前用完，</w:t>
      </w:r>
      <w:r>
        <w:rPr>
          <w:rFonts w:hint="eastAsia" w:ascii="仿宋_GB2312" w:hAnsi="仿宋_GB2312" w:eastAsia="仿宋_GB2312" w:cs="仿宋_GB2312"/>
          <w:color w:val="auto"/>
          <w:sz w:val="32"/>
          <w:szCs w:val="32"/>
          <w:highlight w:val="none"/>
          <w:u w:val="none"/>
          <w:lang w:val="en-US" w:eastAsia="zh-CN"/>
        </w:rPr>
        <w:t>由市</w:t>
      </w:r>
      <w:r>
        <w:rPr>
          <w:rFonts w:hint="eastAsia" w:ascii="仿宋_GB2312" w:hAnsi="仿宋_GB2312" w:eastAsia="仿宋_GB2312" w:cs="仿宋_GB2312"/>
          <w:color w:val="auto"/>
          <w:sz w:val="32"/>
          <w:szCs w:val="32"/>
          <w:highlight w:val="none"/>
          <w:u w:val="none"/>
          <w:lang w:eastAsia="zh-CN"/>
        </w:rPr>
        <w:t>商务</w:t>
      </w:r>
      <w:r>
        <w:rPr>
          <w:rFonts w:hint="eastAsia" w:ascii="仿宋_GB2312" w:hAnsi="仿宋_GB2312" w:eastAsia="仿宋_GB2312" w:cs="仿宋_GB2312"/>
          <w:color w:val="auto"/>
          <w:sz w:val="32"/>
          <w:szCs w:val="32"/>
          <w:highlight w:val="none"/>
          <w:u w:val="none"/>
          <w:lang w:val="en-US" w:eastAsia="zh-CN"/>
        </w:rPr>
        <w:t>局</w:t>
      </w:r>
      <w:r>
        <w:rPr>
          <w:rFonts w:hint="eastAsia" w:ascii="仿宋_GB2312" w:hAnsi="仿宋_GB2312" w:eastAsia="仿宋_GB2312" w:cs="仿宋_GB2312"/>
          <w:color w:val="auto"/>
          <w:sz w:val="32"/>
          <w:szCs w:val="32"/>
          <w:highlight w:val="none"/>
          <w:u w:val="none"/>
          <w:lang w:eastAsia="zh-CN"/>
        </w:rPr>
        <w:t>及时发布</w:t>
      </w:r>
      <w:r>
        <w:rPr>
          <w:rFonts w:hint="eastAsia" w:ascii="仿宋_GB2312" w:hAnsi="仿宋_GB2312" w:eastAsia="仿宋_GB2312" w:cs="仿宋_GB2312"/>
          <w:color w:val="auto"/>
          <w:sz w:val="32"/>
          <w:szCs w:val="32"/>
          <w:highlight w:val="none"/>
          <w:u w:val="none"/>
          <w:lang w:val="en-US" w:eastAsia="zh-CN"/>
        </w:rPr>
        <w:t>活动</w:t>
      </w:r>
      <w:r>
        <w:rPr>
          <w:rFonts w:hint="eastAsia" w:ascii="仿宋_GB2312" w:hAnsi="仿宋_GB2312" w:eastAsia="仿宋_GB2312" w:cs="仿宋_GB2312"/>
          <w:color w:val="auto"/>
          <w:sz w:val="32"/>
          <w:szCs w:val="32"/>
          <w:highlight w:val="none"/>
          <w:u w:val="none"/>
          <w:lang w:eastAsia="zh-CN"/>
        </w:rPr>
        <w:t>结束公告。</w:t>
      </w:r>
    </w:p>
    <w:p>
      <w:pPr>
        <w:spacing w:line="600" w:lineRule="exact"/>
        <w:ind w:firstLine="640" w:firstLineChars="200"/>
        <w:rPr>
          <w:rStyle w:val="12"/>
          <w:rFonts w:hint="eastAsia" w:ascii="黑体" w:hAnsi="黑体" w:eastAsia="黑体" w:cs="黑体"/>
          <w:b w:val="0"/>
          <w:bCs w:val="0"/>
          <w:color w:val="auto"/>
          <w:szCs w:val="22"/>
          <w:highlight w:val="none"/>
          <w:lang w:val="en-US" w:eastAsia="zh-CN"/>
        </w:rPr>
      </w:pPr>
      <w:r>
        <w:rPr>
          <w:rStyle w:val="12"/>
          <w:rFonts w:hint="eastAsia" w:ascii="黑体" w:hAnsi="黑体" w:eastAsia="黑体" w:cs="黑体"/>
          <w:b w:val="0"/>
          <w:bCs w:val="0"/>
          <w:color w:val="auto"/>
          <w:szCs w:val="22"/>
          <w:highlight w:val="none"/>
          <w:lang w:val="en-US" w:eastAsia="zh-CN"/>
        </w:rPr>
        <w:t>三、活动内容</w:t>
      </w:r>
    </w:p>
    <w:p>
      <w:pPr>
        <w:spacing w:line="600" w:lineRule="exact"/>
        <w:ind w:firstLine="642" w:firstLineChars="200"/>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（一）补贴范围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家庭</w:t>
      </w:r>
      <w:r>
        <w:rPr>
          <w:rFonts w:hint="eastAsia" w:ascii="仿宋_GB2312" w:hAnsi="仿宋_GB2312" w:eastAsia="仿宋_GB2312" w:cs="仿宋_GB2312"/>
          <w:sz w:val="32"/>
          <w:szCs w:val="32"/>
        </w:rPr>
        <w:t>厨卫类：洗碗机、净水器、电饭煲、蒸烤箱、微波炉、电压力锅、电磁炉、破壁料理机、多功能料理机、消毒柜、垃圾处理器、咖啡机、面包机、榨汁机、空气炸锅、电水壶、陶瓷餐具、电熨斗（含蒸汽挂烫机）、电动剃须刀、美容仪、电吹风等21类产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智能家居类：智能门锁（含智能防盗门）、智能家用监控、智能语音设施（含智能音箱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eastAsia="zh-CN"/>
        </w:rPr>
        <w:t>音响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智能按摩椅（含按摩器具）、智能沙发、智能床（含智能床垫）、智能健身设备、智能卫浴、智能扫地机器人(含洗地机)、智能马桶(含智能马桶盖)、智能晾衣架等11类产品。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改造类：水暖五金（含水龙头、淋浴器、挂件、水槽、落水、防滑扶手、晾衣架等）、家装建材（含竹木地板、家装涂料、瓷砖、电线电缆等）、卫生洁具（含坐便器、淋浴房、浴室柜、浴缸、面盆等）、家具（含床、床垫、沙发、橱柜、桌椅、整体定制柜等）、</w:t>
      </w:r>
      <w:r>
        <w:rPr>
          <w:rFonts w:hint="eastAsia" w:ascii="仿宋_GB2312" w:hAnsi="仿宋_GB2312" w:eastAsia="仿宋_GB2312" w:cs="仿宋_GB2312"/>
          <w:sz w:val="32"/>
          <w:szCs w:val="32"/>
          <w:lang w:eastAsia="zh-CN"/>
        </w:rPr>
        <w:t>开关</w:t>
      </w:r>
      <w:r>
        <w:rPr>
          <w:rFonts w:hint="eastAsia" w:ascii="仿宋_GB2312" w:hAnsi="仿宋_GB2312" w:eastAsia="仿宋_GB2312" w:cs="仿宋_GB2312"/>
          <w:sz w:val="32"/>
          <w:szCs w:val="32"/>
        </w:rPr>
        <w:t>灯具等全品类全品牌家装厨卫产品。</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适老化改造</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护理床、轮椅（助行器）、紧急呼叫器、助听器、电子血压仪、电子血糖仪等适老化产品</w:t>
      </w:r>
      <w:r>
        <w:rPr>
          <w:rFonts w:hint="eastAsia" w:ascii="仿宋_GB2312" w:hAnsi="仿宋_GB2312" w:eastAsia="仿宋_GB2312" w:cs="仿宋_GB2312"/>
          <w:sz w:val="32"/>
          <w:szCs w:val="32"/>
          <w:lang w:eastAsia="zh-CN"/>
        </w:rPr>
        <w:t>。</w:t>
      </w:r>
    </w:p>
    <w:p>
      <w:pPr>
        <w:spacing w:line="600" w:lineRule="exact"/>
        <w:ind w:firstLine="640" w:firstLineChars="200"/>
        <w:rPr>
          <w:rFonts w:hint="default"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z w:val="32"/>
          <w:szCs w:val="32"/>
          <w:lang w:val="en-US" w:eastAsia="zh-CN" w:bidi="ar-SA"/>
        </w:rPr>
        <w:t>补贴的产品应符合国家环保、安全、质量等相关规定。</w:t>
      </w:r>
    </w:p>
    <w:p>
      <w:pPr>
        <w:spacing w:line="600" w:lineRule="exact"/>
        <w:ind w:firstLine="642" w:firstLineChars="200"/>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（二）补贴对象</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val="en-US" w:eastAsia="zh-CN"/>
        </w:rPr>
        <w:t>福州</w:t>
      </w:r>
      <w:r>
        <w:rPr>
          <w:rFonts w:hint="eastAsia" w:ascii="仿宋_GB2312" w:eastAsia="仿宋_GB2312"/>
          <w:color w:val="auto"/>
          <w:sz w:val="32"/>
          <w:szCs w:val="32"/>
          <w:highlight w:val="none"/>
          <w:lang w:val="en-US" w:eastAsia="zh-Hans"/>
        </w:rPr>
        <w:t>市</w:t>
      </w:r>
      <w:r>
        <w:rPr>
          <w:rFonts w:hint="eastAsia" w:ascii="仿宋_GB2312" w:eastAsia="仿宋_GB2312"/>
          <w:color w:val="auto"/>
          <w:sz w:val="32"/>
          <w:szCs w:val="32"/>
          <w:highlight w:val="none"/>
          <w:lang w:val="en-US" w:eastAsia="zh-CN"/>
        </w:rPr>
        <w:t>家装厨卫焕新补贴活动商家购买上述产品，且</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val="en-US" w:eastAsia="zh-CN"/>
        </w:rPr>
        <w:t>福州</w:t>
      </w:r>
      <w:r>
        <w:rPr>
          <w:rFonts w:hint="eastAsia" w:ascii="仿宋_GB2312" w:eastAsia="仿宋_GB2312"/>
          <w:color w:val="auto"/>
          <w:sz w:val="32"/>
          <w:szCs w:val="32"/>
          <w:highlight w:val="none"/>
          <w:lang w:val="en-US" w:eastAsia="zh-Hans"/>
        </w:rPr>
        <w:t>市</w:t>
      </w:r>
      <w:r>
        <w:rPr>
          <w:rFonts w:hint="eastAsia" w:ascii="仿宋_GB2312" w:eastAsia="仿宋_GB2312"/>
          <w:color w:val="auto"/>
          <w:sz w:val="32"/>
          <w:szCs w:val="32"/>
          <w:highlight w:val="none"/>
        </w:rPr>
        <w:t>开具</w:t>
      </w:r>
      <w:r>
        <w:rPr>
          <w:rFonts w:hint="eastAsia" w:ascii="仿宋_GB2312" w:eastAsia="仿宋_GB2312"/>
          <w:color w:val="auto"/>
          <w:sz w:val="32"/>
          <w:szCs w:val="32"/>
          <w:highlight w:val="none"/>
          <w:lang w:val="en-US" w:eastAsia="zh-CN"/>
        </w:rPr>
        <w:t>销售统一</w:t>
      </w:r>
      <w:r>
        <w:rPr>
          <w:rFonts w:hint="eastAsia" w:ascii="仿宋_GB2312" w:eastAsia="仿宋_GB2312"/>
          <w:color w:val="auto"/>
          <w:sz w:val="32"/>
          <w:szCs w:val="32"/>
          <w:highlight w:val="none"/>
        </w:rPr>
        <w:t>发票的个人消费者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包括域外来榕人员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pPr>
        <w:spacing w:line="600" w:lineRule="exact"/>
        <w:ind w:firstLine="642" w:firstLineChars="200"/>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（三）补贴标准</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对个人消费者购买家庭厨卫类、智能家居类、装修改造类产品予以补贴，每位消费者单笔消费满1000元，按照产品销售价格（剔除所有折扣优惠后）的20%予以补贴，单笔消费最高补贴2000元，每位消费者累计享受补贴不超过20000元。</w:t>
      </w:r>
    </w:p>
    <w:p>
      <w:pPr>
        <w:spacing w:line="6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对个人消费者购买适老化改造类产品，单笔消费满500元，按照产品销售价格（剔除所有折扣优惠后）的30%予以补贴，每位消费者累计享受补贴不超过5000元。</w:t>
      </w:r>
    </w:p>
    <w:p>
      <w:pPr>
        <w:spacing w:line="600" w:lineRule="exact"/>
        <w:ind w:firstLine="642" w:firstLineChars="20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rPr>
        <w:t>（四）补贴发放</w:t>
      </w:r>
      <w:r>
        <w:rPr>
          <w:rFonts w:hint="eastAsia" w:ascii="方正楷体_GBK" w:hAnsi="方正楷体_GBK" w:eastAsia="方正楷体_GBK" w:cs="方正楷体_GBK"/>
          <w:b/>
          <w:bCs/>
          <w:color w:val="auto"/>
          <w:sz w:val="32"/>
          <w:szCs w:val="32"/>
          <w:highlight w:val="none"/>
          <w:lang w:val="en-US" w:eastAsia="zh-CN"/>
        </w:rPr>
        <w:t>及拨付</w:t>
      </w:r>
    </w:p>
    <w:p>
      <w:pPr>
        <w:spacing w:line="600" w:lineRule="exact"/>
        <w:ind w:firstLine="642"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1.补贴发放</w:t>
      </w:r>
      <w:r>
        <w:rPr>
          <w:rFonts w:hint="eastAsia" w:ascii="仿宋_GB2312" w:eastAsia="仿宋_GB2312"/>
          <w:b/>
          <w:bCs/>
          <w:color w:val="auto"/>
          <w:sz w:val="32"/>
          <w:szCs w:val="32"/>
          <w:highlight w:val="none"/>
          <w:lang w:val="en-US" w:eastAsia="zh-CN"/>
        </w:rPr>
        <w:t>机构</w:t>
      </w:r>
      <w:r>
        <w:rPr>
          <w:rFonts w:hint="eastAsia" w:ascii="仿宋_GB2312" w:eastAsia="仿宋_GB2312"/>
          <w:b/>
          <w:bCs/>
          <w:color w:val="auto"/>
          <w:sz w:val="32"/>
          <w:szCs w:val="32"/>
          <w:highlight w:val="none"/>
        </w:rPr>
        <w:t>：</w:t>
      </w:r>
      <w:r>
        <w:rPr>
          <w:rFonts w:hint="eastAsia" w:ascii="仿宋_GB2312" w:eastAsia="仿宋_GB2312"/>
          <w:color w:val="auto"/>
          <w:sz w:val="32"/>
          <w:szCs w:val="32"/>
          <w:highlight w:val="none"/>
        </w:rPr>
        <w:t>经省商务厅公开征选，确定中国银联股份有限公司福建分公司为“2024年福建省消费品以旧换新消费补贴发放”服务机构（以下简称“福建银联”）。</w:t>
      </w:r>
    </w:p>
    <w:p>
      <w:pPr>
        <w:spacing w:line="600" w:lineRule="exact"/>
        <w:ind w:firstLine="64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b/>
          <w:bCs/>
          <w:color w:val="auto"/>
          <w:sz w:val="32"/>
          <w:szCs w:val="32"/>
          <w:highlight w:val="none"/>
        </w:rPr>
        <w:t>2.</w:t>
      </w:r>
      <w:r>
        <w:rPr>
          <w:rFonts w:hint="eastAsia" w:ascii="仿宋_GB2312" w:eastAsia="仿宋_GB2312"/>
          <w:b/>
          <w:bCs/>
          <w:color w:val="000000" w:themeColor="text1"/>
          <w:sz w:val="32"/>
          <w:szCs w:val="32"/>
          <w14:textFill>
            <w14:solidFill>
              <w14:schemeClr w14:val="tx1"/>
            </w14:solidFill>
          </w14:textFill>
        </w:rPr>
        <w:t>消费</w:t>
      </w:r>
      <w:r>
        <w:rPr>
          <w:rFonts w:hint="eastAsia" w:ascii="仿宋_GB2312" w:eastAsia="仿宋_GB2312"/>
          <w:b/>
          <w:bCs/>
          <w:color w:val="000000" w:themeColor="text1"/>
          <w:sz w:val="32"/>
          <w:szCs w:val="32"/>
          <w:lang w:val="en-US" w:eastAsia="zh-Hans"/>
          <w14:textFill>
            <w14:solidFill>
              <w14:schemeClr w14:val="tx1"/>
            </w14:solidFill>
          </w14:textFill>
        </w:rPr>
        <w:t>补贴</w:t>
      </w:r>
      <w:r>
        <w:rPr>
          <w:rFonts w:hint="eastAsia" w:ascii="仿宋_GB2312" w:eastAsia="仿宋_GB2312"/>
          <w:b/>
          <w:bCs/>
          <w:color w:val="000000" w:themeColor="text1"/>
          <w:sz w:val="32"/>
          <w:szCs w:val="32"/>
          <w14:textFill>
            <w14:solidFill>
              <w14:schemeClr w14:val="tx1"/>
            </w14:solidFill>
          </w14:textFill>
        </w:rPr>
        <w:t>使用：</w:t>
      </w:r>
      <w:r>
        <w:rPr>
          <w:rFonts w:hint="eastAsia" w:ascii="仿宋_GB2312" w:eastAsia="仿宋_GB2312"/>
          <w:color w:val="000000" w:themeColor="text1"/>
          <w:sz w:val="32"/>
          <w:szCs w:val="32"/>
          <w14:textFill>
            <w14:solidFill>
              <w14:schemeClr w14:val="tx1"/>
            </w14:solidFill>
          </w14:textFill>
        </w:rPr>
        <w:t>个人消费者在福建银联云闪付网络支付平台实名认证</w:t>
      </w:r>
      <w:r>
        <w:rPr>
          <w:rFonts w:hint="eastAsia" w:ascii="仿宋_GB2312" w:eastAsia="仿宋_GB2312"/>
          <w:color w:val="000000" w:themeColor="text1"/>
          <w:sz w:val="32"/>
          <w:szCs w:val="32"/>
          <w:lang w:val="en-US" w:eastAsia="zh-Hans"/>
          <w14:textFill>
            <w14:solidFill>
              <w14:schemeClr w14:val="tx1"/>
            </w14:solidFill>
          </w14:textFill>
        </w:rPr>
        <w:t>后</w:t>
      </w:r>
      <w:r>
        <w:rPr>
          <w:rFonts w:hint="eastAsia" w:ascii="仿宋_GB2312" w:eastAsia="仿宋_GB2312"/>
          <w:color w:val="000000" w:themeColor="text1"/>
          <w:sz w:val="32"/>
          <w:szCs w:val="32"/>
          <w14:textFill>
            <w14:solidFill>
              <w14:schemeClr w14:val="tx1"/>
            </w14:solidFill>
          </w14:textFill>
        </w:rPr>
        <w:t>，到参与商家购买符合条件的</w:t>
      </w:r>
      <w:r>
        <w:rPr>
          <w:rFonts w:hint="eastAsia" w:ascii="仿宋_GB2312" w:eastAsia="仿宋_GB2312"/>
          <w:color w:val="000000" w:themeColor="text1"/>
          <w:sz w:val="32"/>
          <w:szCs w:val="32"/>
          <w:lang w:val="en-US" w:eastAsia="zh-Hans"/>
          <w14:textFill>
            <w14:solidFill>
              <w14:schemeClr w14:val="tx1"/>
            </w14:solidFill>
          </w14:textFill>
        </w:rPr>
        <w:t>家装</w:t>
      </w:r>
      <w:r>
        <w:rPr>
          <w:rFonts w:hint="eastAsia" w:ascii="仿宋_GB2312" w:eastAsia="仿宋_GB2312"/>
          <w:color w:val="000000" w:themeColor="text1"/>
          <w:sz w:val="32"/>
          <w:szCs w:val="32"/>
          <w:lang w:val="en-US" w:eastAsia="zh-CN"/>
          <w14:textFill>
            <w14:solidFill>
              <w14:schemeClr w14:val="tx1"/>
            </w14:solidFill>
          </w14:textFill>
        </w:rPr>
        <w:t>厨卫产品</w:t>
      </w:r>
      <w:r>
        <w:rPr>
          <w:rFonts w:hint="eastAsia" w:ascii="仿宋_GB2312" w:eastAsia="仿宋_GB2312"/>
          <w:color w:val="000000" w:themeColor="text1"/>
          <w:sz w:val="32"/>
          <w:szCs w:val="32"/>
          <w:lang w:val="en-US" w:eastAsia="zh-Hans"/>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通过银联“云闪付”、刷银联卡等方式完成支付</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val="en-US" w:eastAsia="zh-Hans"/>
          <w14:textFill>
            <w14:solidFill>
              <w14:schemeClr w14:val="tx1"/>
            </w14:solidFill>
          </w14:textFill>
        </w:rPr>
        <w:t>即可根据</w:t>
      </w:r>
      <w:r>
        <w:rPr>
          <w:rFonts w:hint="eastAsia" w:ascii="仿宋_GB2312" w:eastAsia="仿宋_GB2312"/>
          <w:color w:val="000000" w:themeColor="text1"/>
          <w:sz w:val="32"/>
          <w:szCs w:val="32"/>
          <w:highlight w:val="none"/>
          <w:lang w:val="en-US" w:eastAsia="zh-CN"/>
          <w14:textFill>
            <w14:solidFill>
              <w14:schemeClr w14:val="tx1"/>
            </w14:solidFill>
          </w14:textFill>
        </w:rPr>
        <w:t>产品</w:t>
      </w:r>
      <w:r>
        <w:rPr>
          <w:rFonts w:hint="eastAsia" w:ascii="仿宋_GB2312" w:eastAsia="仿宋_GB2312"/>
          <w:color w:val="000000" w:themeColor="text1"/>
          <w:sz w:val="32"/>
          <w:szCs w:val="32"/>
          <w:highlight w:val="none"/>
          <w:lang w:val="en-US" w:eastAsia="zh-Hans"/>
          <w14:textFill>
            <w14:solidFill>
              <w14:schemeClr w14:val="tx1"/>
            </w14:solidFill>
          </w14:textFill>
        </w:rPr>
        <w:t>品类</w:t>
      </w:r>
      <w:r>
        <w:rPr>
          <w:rFonts w:hint="eastAsia" w:ascii="仿宋_GB2312" w:eastAsia="仿宋_GB2312"/>
          <w:color w:val="000000" w:themeColor="text1"/>
          <w:sz w:val="32"/>
          <w:szCs w:val="32"/>
          <w:highlight w:val="none"/>
          <w:lang w:val="en-US" w:eastAsia="zh-CN"/>
          <w14:textFill>
            <w14:solidFill>
              <w14:schemeClr w14:val="tx1"/>
            </w14:solidFill>
          </w14:textFill>
        </w:rPr>
        <w:t>直接</w:t>
      </w:r>
      <w:r>
        <w:rPr>
          <w:rFonts w:hint="eastAsia" w:ascii="仿宋_GB2312" w:eastAsia="仿宋_GB2312"/>
          <w:color w:val="000000" w:themeColor="text1"/>
          <w:sz w:val="32"/>
          <w:szCs w:val="32"/>
          <w:highlight w:val="none"/>
          <w:lang w:val="en-US" w:eastAsia="zh-Hans"/>
          <w14:textFill>
            <w14:solidFill>
              <w14:schemeClr w14:val="tx1"/>
            </w14:solidFill>
          </w14:textFill>
        </w:rPr>
        <w:t>享受对应折扣补贴</w:t>
      </w:r>
      <w:r>
        <w:rPr>
          <w:rFonts w:hint="eastAsia" w:ascii="仿宋_GB2312" w:eastAsia="仿宋_GB2312"/>
          <w:color w:val="000000" w:themeColor="text1"/>
          <w:sz w:val="32"/>
          <w:szCs w:val="32"/>
          <w:highlight w:val="none"/>
          <w:lang w:val="en-US" w:eastAsia="zh-CN"/>
          <w14:textFill>
            <w14:solidFill>
              <w14:schemeClr w14:val="tx1"/>
            </w14:solidFill>
          </w14:textFill>
        </w:rPr>
        <w:t>，享受补贴的产品必须开具发票</w:t>
      </w:r>
      <w:r>
        <w:rPr>
          <w:rFonts w:hint="eastAsia" w:ascii="仿宋_GB2312" w:eastAsia="仿宋_GB2312"/>
          <w:color w:val="000000" w:themeColor="text1"/>
          <w:sz w:val="32"/>
          <w:szCs w:val="32"/>
          <w:highlight w:val="none"/>
          <w:lang w:val="en-US" w:eastAsia="zh-Hans"/>
          <w14:textFill>
            <w14:solidFill>
              <w14:schemeClr w14:val="tx1"/>
            </w14:solidFill>
          </w14:textFill>
        </w:rPr>
        <w:t>。</w:t>
      </w:r>
    </w:p>
    <w:p>
      <w:pPr>
        <w:keepNext w:val="0"/>
        <w:keepLines w:val="0"/>
        <w:pageBreakBefore w:val="0"/>
        <w:widowControl w:val="0"/>
        <w:tabs>
          <w:tab w:val="left" w:pos="997"/>
        </w:tabs>
        <w:kinsoku/>
        <w:wordWrap/>
        <w:overflowPunct/>
        <w:topLinePunct w:val="0"/>
        <w:autoSpaceDE/>
        <w:autoSpaceDN/>
        <w:bidi w:val="0"/>
        <w:adjustRightInd/>
        <w:spacing w:line="60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bCs/>
          <w:color w:val="auto"/>
          <w:sz w:val="32"/>
          <w:szCs w:val="32"/>
          <w:highlight w:val="none"/>
          <w:lang w:val="en-US" w:eastAsia="zh-CN"/>
        </w:rPr>
        <w:t>3.政府补贴拨付方式：</w:t>
      </w:r>
      <w:r>
        <w:rPr>
          <w:rFonts w:hint="eastAsia" w:ascii="仿宋_GB2312" w:eastAsia="仿宋_GB2312"/>
          <w:color w:val="000000" w:themeColor="text1"/>
          <w:sz w:val="32"/>
          <w:szCs w:val="32"/>
          <w:lang w:val="en-US" w:eastAsia="zh-CN"/>
          <w14:textFill>
            <w14:solidFill>
              <w14:schemeClr w14:val="tx1"/>
            </w14:solidFill>
          </w14:textFill>
        </w:rPr>
        <w:t>消费者可在结算时，直接享受补贴优惠，需配合商家提供申请补贴所需的相关证明材料。补贴申请采取先审核后拨付的方式，由活动商家收取消费者享受补贴后的货款，并为消费者开具全额发票（发票金额与银联收银小票一</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致），发票开具后由商家负责向银联审核系统提交补贴申请材料申请相应补贴。市商务局负责将政府补贴资金拨付给福建银联，待商家申请审核通过后，由银联直接拨付给商家。</w:t>
      </w:r>
      <w:r>
        <w:rPr>
          <w:rFonts w:hint="eastAsia" w:eastAsia="仿宋_GB2312"/>
          <w:color w:val="auto"/>
          <w:sz w:val="32"/>
          <w:highlight w:val="none"/>
          <w:lang w:val="en-US" w:eastAsia="zh-CN"/>
        </w:rPr>
        <w:t>补贴申请审核由</w:t>
      </w:r>
      <w:r>
        <w:rPr>
          <w:rFonts w:hint="eastAsia" w:eastAsia="仿宋_GB2312"/>
          <w:color w:val="auto"/>
          <w:sz w:val="32"/>
          <w:highlight w:val="none"/>
          <w:lang w:val="en-US" w:eastAsia="zh-Hans"/>
        </w:rPr>
        <w:t>市商务局委托第三方审计</w:t>
      </w:r>
      <w:r>
        <w:rPr>
          <w:rFonts w:hint="eastAsia" w:eastAsia="仿宋_GB2312"/>
          <w:color w:val="auto"/>
          <w:sz w:val="32"/>
          <w:highlight w:val="none"/>
          <w:lang w:val="en-US" w:eastAsia="zh-CN"/>
        </w:rPr>
        <w:t>机构负责</w:t>
      </w:r>
      <w:r>
        <w:rPr>
          <w:rFonts w:hint="eastAsia" w:eastAsia="仿宋_GB2312"/>
          <w:color w:val="auto"/>
          <w:sz w:val="32"/>
          <w:highlight w:val="none"/>
          <w:lang w:val="en-US" w:eastAsia="zh-Hans"/>
        </w:rPr>
        <w:t>，</w:t>
      </w:r>
      <w:r>
        <w:rPr>
          <w:rFonts w:hint="eastAsia" w:eastAsia="仿宋_GB2312"/>
          <w:color w:val="auto"/>
          <w:sz w:val="32"/>
          <w:highlight w:val="none"/>
          <w:lang w:val="en-US" w:eastAsia="zh-CN"/>
        </w:rPr>
        <w:t>申请</w:t>
      </w:r>
      <w:r>
        <w:rPr>
          <w:rFonts w:hint="eastAsia" w:eastAsia="仿宋_GB2312"/>
          <w:color w:val="auto"/>
          <w:sz w:val="32"/>
          <w:highlight w:val="none"/>
          <w:lang w:val="en-US" w:eastAsia="zh-Hans"/>
        </w:rPr>
        <w:t>材料</w:t>
      </w:r>
      <w:r>
        <w:rPr>
          <w:rFonts w:hint="eastAsia" w:eastAsia="仿宋_GB2312"/>
          <w:color w:val="auto"/>
          <w:sz w:val="32"/>
          <w:highlight w:val="none"/>
          <w:lang w:val="en-US" w:eastAsia="zh-CN"/>
        </w:rPr>
        <w:t>可能包含</w:t>
      </w:r>
      <w:r>
        <w:rPr>
          <w:rFonts w:hint="eastAsia" w:eastAsia="仿宋_GB2312"/>
          <w:color w:val="auto"/>
          <w:sz w:val="32"/>
          <w:highlight w:val="none"/>
          <w:lang w:val="en-US" w:eastAsia="zh-Hans"/>
        </w:rPr>
        <w:t>商户登记交易小票的流水号、交易金额、优惠金额、购买商品和送货地址等信息</w:t>
      </w:r>
      <w:r>
        <w:rPr>
          <w:rFonts w:hint="eastAsia" w:eastAsia="仿宋_GB2312"/>
          <w:color w:val="auto"/>
          <w:sz w:val="32"/>
          <w:highlight w:val="none"/>
          <w:lang w:val="en-US" w:eastAsia="zh-CN"/>
        </w:rPr>
        <w:t>以及其他必要的相关凭证。对复核通过的申请，由</w:t>
      </w:r>
      <w:r>
        <w:rPr>
          <w:rFonts w:hint="eastAsia" w:eastAsia="仿宋_GB2312"/>
          <w:color w:val="auto"/>
          <w:sz w:val="32"/>
          <w:highlight w:val="none"/>
          <w:lang w:val="en-US" w:eastAsia="zh-Hans"/>
        </w:rPr>
        <w:t>市商务局</w:t>
      </w:r>
      <w:r>
        <w:rPr>
          <w:rFonts w:hint="eastAsia" w:eastAsia="仿宋_GB2312"/>
          <w:color w:val="auto"/>
          <w:sz w:val="32"/>
          <w:highlight w:val="none"/>
          <w:lang w:val="en-US" w:eastAsia="zh-CN"/>
        </w:rPr>
        <w:t>通知福建银联</w:t>
      </w:r>
      <w:r>
        <w:rPr>
          <w:rFonts w:hint="eastAsia" w:eastAsia="仿宋_GB2312"/>
          <w:color w:val="auto"/>
          <w:sz w:val="32"/>
          <w:highlight w:val="none"/>
          <w:lang w:val="en-US" w:eastAsia="zh-Hans"/>
        </w:rPr>
        <w:t>将资金拨付</w:t>
      </w:r>
      <w:r>
        <w:rPr>
          <w:rFonts w:hint="eastAsia" w:eastAsia="仿宋_GB2312"/>
          <w:color w:val="auto"/>
          <w:sz w:val="32"/>
          <w:highlight w:val="none"/>
          <w:lang w:val="en-US" w:eastAsia="zh-CN"/>
        </w:rPr>
        <w:t>给申请</w:t>
      </w:r>
      <w:r>
        <w:rPr>
          <w:rFonts w:hint="eastAsia" w:eastAsia="仿宋_GB2312"/>
          <w:color w:val="auto"/>
          <w:sz w:val="32"/>
          <w:highlight w:val="none"/>
          <w:lang w:val="en-US" w:eastAsia="zh-Hans"/>
        </w:rPr>
        <w:t>商户</w:t>
      </w:r>
      <w:r>
        <w:rPr>
          <w:rFonts w:hint="eastAsia" w:eastAsia="仿宋_GB2312"/>
          <w:color w:val="auto"/>
          <w:sz w:val="32"/>
          <w:highlight w:val="none"/>
          <w:lang w:val="en-US" w:eastAsia="zh-CN"/>
        </w:rPr>
        <w:t xml:space="preserve"> 。待所有活动结束后，由市商务局委托第三方审计机构对活动资金进行审计并出具审计报告。</w:t>
      </w:r>
    </w:p>
    <w:p>
      <w:pPr>
        <w:spacing w:line="60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四、参与商家</w:t>
      </w:r>
    </w:p>
    <w:p>
      <w:pPr>
        <w:spacing w:line="600" w:lineRule="exact"/>
        <w:ind w:firstLine="642" w:firstLineChars="200"/>
        <w:rPr>
          <w:rFonts w:ascii="楷体_GB2312" w:eastAsia="楷体_GB2312"/>
          <w:b/>
          <w:bCs/>
          <w:color w:val="auto"/>
          <w:sz w:val="32"/>
          <w:szCs w:val="32"/>
          <w:highlight w:val="none"/>
        </w:rPr>
      </w:pPr>
      <w:r>
        <w:rPr>
          <w:rFonts w:hint="eastAsia" w:ascii="楷体_GB2312" w:eastAsia="楷体_GB2312"/>
          <w:b/>
          <w:bCs/>
          <w:color w:val="auto"/>
          <w:sz w:val="32"/>
          <w:szCs w:val="32"/>
          <w:highlight w:val="none"/>
        </w:rPr>
        <w:t>（一）商家报名</w:t>
      </w:r>
    </w:p>
    <w:p>
      <w:pPr>
        <w:keepNext w:val="0"/>
        <w:keepLines w:val="0"/>
        <w:pageBreakBefore w:val="0"/>
        <w:widowControl w:val="0"/>
        <w:tabs>
          <w:tab w:val="left" w:pos="997"/>
        </w:tabs>
        <w:kinsoku/>
        <w:wordWrap/>
        <w:overflowPunct/>
        <w:topLinePunct w:val="0"/>
        <w:autoSpaceDE/>
        <w:autoSpaceDN/>
        <w:bidi w:val="0"/>
        <w:adjustRightInd/>
        <w:spacing w:line="600" w:lineRule="exact"/>
        <w:ind w:firstLine="640" w:firstLineChars="200"/>
        <w:textAlignment w:val="auto"/>
        <w:rPr>
          <w:rFonts w:hint="eastAsia" w:eastAsia="仿宋_GB2312"/>
          <w:color w:val="auto"/>
          <w:sz w:val="32"/>
          <w:highlight w:val="none"/>
          <w:lang w:val="en-US" w:eastAsia="zh-CN"/>
        </w:rPr>
      </w:pPr>
      <w:r>
        <w:rPr>
          <w:rFonts w:hint="eastAsia" w:eastAsia="仿宋_GB2312"/>
          <w:color w:val="auto"/>
          <w:sz w:val="32"/>
          <w:highlight w:val="none"/>
          <w:lang w:val="en-US" w:eastAsia="zh-CN"/>
        </w:rPr>
        <w:t>市商务局牵头组织开展家装厨卫焕新补贴参与活动商家申报工作，根据企业自愿原则，由家装厨卫（含适老化产品）销售经营主体自愿向属地商务主管部门递交申请材料，属地商务主管部门根据“公正合理，风险可控”原则，初审后推荐活动企业，市商务局对推荐的企业进行复核，并对复核通过的企业名单进行公布。企业申报审核工作</w:t>
      </w:r>
      <w:r>
        <w:rPr>
          <w:rFonts w:hint="eastAsia" w:ascii="仿宋_GB2312" w:hAnsi="仿宋_GB2312" w:eastAsia="仿宋_GB2312" w:cs="仿宋_GB2312"/>
          <w:color w:val="auto"/>
          <w:kern w:val="2"/>
          <w:sz w:val="32"/>
          <w:szCs w:val="32"/>
          <w:highlight w:val="none"/>
          <w:lang w:val="en-US" w:eastAsia="zh-CN" w:bidi="ar-SA"/>
        </w:rPr>
        <w:t>将视活动开展情况，</w:t>
      </w:r>
      <w:r>
        <w:rPr>
          <w:rFonts w:hint="eastAsia" w:eastAsia="仿宋_GB2312"/>
          <w:color w:val="auto"/>
          <w:sz w:val="32"/>
          <w:highlight w:val="none"/>
          <w:lang w:val="en-US" w:eastAsia="zh-CN"/>
        </w:rPr>
        <w:t>分批进行，企业名单</w:t>
      </w:r>
      <w:r>
        <w:rPr>
          <w:rFonts w:hint="eastAsia" w:ascii="仿宋_GB2312" w:hAnsi="仿宋_GB2312" w:eastAsia="仿宋_GB2312" w:cs="仿宋_GB2312"/>
          <w:color w:val="auto"/>
          <w:kern w:val="2"/>
          <w:sz w:val="32"/>
          <w:szCs w:val="32"/>
          <w:highlight w:val="none"/>
          <w:lang w:val="en-US" w:eastAsia="zh-CN" w:bidi="ar-SA"/>
        </w:rPr>
        <w:t>动态调整，</w:t>
      </w:r>
      <w:r>
        <w:rPr>
          <w:rFonts w:hint="eastAsia" w:eastAsia="仿宋_GB2312"/>
          <w:color w:val="auto"/>
          <w:sz w:val="32"/>
          <w:highlight w:val="none"/>
          <w:lang w:val="en-US" w:eastAsia="zh-CN"/>
        </w:rPr>
        <w:t>成熟一批公布一批</w:t>
      </w:r>
      <w:r>
        <w:rPr>
          <w:rFonts w:hint="eastAsia" w:ascii="仿宋_GB2312" w:hAnsi="仿宋_GB2312" w:eastAsia="仿宋_GB2312" w:cs="仿宋_GB2312"/>
          <w:color w:val="auto"/>
          <w:kern w:val="2"/>
          <w:sz w:val="32"/>
          <w:szCs w:val="32"/>
          <w:highlight w:val="none"/>
          <w:lang w:val="en-US" w:eastAsia="zh-CN" w:bidi="ar-SA"/>
        </w:rPr>
        <w:t>。</w:t>
      </w:r>
    </w:p>
    <w:p>
      <w:pPr>
        <w:numPr>
          <w:ilvl w:val="0"/>
          <w:numId w:val="1"/>
        </w:numPr>
        <w:spacing w:line="600" w:lineRule="exact"/>
        <w:ind w:firstLine="642" w:firstLineChars="200"/>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参与商家要求</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依法注册</w:t>
      </w:r>
      <w:r>
        <w:rPr>
          <w:rFonts w:hint="eastAsia" w:ascii="仿宋_GB2312" w:hAnsi="仿宋_GB2312" w:eastAsia="仿宋_GB2312" w:cs="仿宋_GB2312"/>
          <w:b w:val="0"/>
          <w:bCs w:val="0"/>
          <w:color w:val="auto"/>
          <w:sz w:val="32"/>
          <w:szCs w:val="32"/>
          <w:lang w:eastAsia="zh-CN"/>
        </w:rPr>
        <w:t>登记并在福州从事商事活动的法人企业</w:t>
      </w:r>
      <w:r>
        <w:rPr>
          <w:rFonts w:hint="eastAsia" w:ascii="仿宋_GB2312" w:hAnsi="仿宋_GB2312" w:eastAsia="仿宋_GB2312" w:cs="仿宋_GB2312"/>
          <w:b w:val="0"/>
          <w:bCs w:val="0"/>
          <w:color w:val="auto"/>
          <w:sz w:val="32"/>
          <w:szCs w:val="32"/>
        </w:rPr>
        <w:t>，在国家统计局“统计联网直报平台”内的企业类别为“批发和零售业”</w:t>
      </w:r>
      <w:r>
        <w:rPr>
          <w:rFonts w:hint="eastAsia" w:ascii="仿宋_GB2312" w:hAnsi="仿宋_GB2312" w:eastAsia="仿宋_GB2312" w:cs="仿宋_GB2312"/>
          <w:b w:val="0"/>
          <w:bCs w:val="0"/>
          <w:color w:val="auto"/>
          <w:sz w:val="32"/>
          <w:szCs w:val="32"/>
          <w:lang w:eastAsia="zh-CN"/>
        </w:rPr>
        <w:t>；销售补贴范围内的家庭厨卫、智能家居、家装改造、适老化改造等品类产品；</w:t>
      </w:r>
      <w:r>
        <w:rPr>
          <w:rFonts w:hint="eastAsia" w:ascii="仿宋_GB2312" w:hAnsi="仿宋_GB2312" w:eastAsia="仿宋_GB2312" w:cs="仿宋_GB2312"/>
          <w:b w:val="0"/>
          <w:bCs w:val="0"/>
          <w:color w:val="auto"/>
          <w:sz w:val="32"/>
          <w:szCs w:val="32"/>
        </w:rPr>
        <w:t>能向消费者开具</w:t>
      </w:r>
      <w:r>
        <w:rPr>
          <w:rFonts w:hint="eastAsia" w:ascii="仿宋_GB2312" w:hAnsi="仿宋_GB2312" w:eastAsia="仿宋_GB2312" w:cs="仿宋_GB2312"/>
          <w:b w:val="0"/>
          <w:bCs w:val="0"/>
          <w:color w:val="auto"/>
          <w:sz w:val="32"/>
          <w:szCs w:val="32"/>
          <w:lang w:eastAsia="zh-CN"/>
        </w:rPr>
        <w:t>税务部门印制的</w:t>
      </w:r>
      <w:r>
        <w:rPr>
          <w:rFonts w:hint="eastAsia" w:ascii="仿宋_GB2312" w:hAnsi="仿宋_GB2312" w:eastAsia="仿宋_GB2312" w:cs="仿宋_GB2312"/>
          <w:b w:val="0"/>
          <w:bCs w:val="0"/>
          <w:color w:val="auto"/>
          <w:sz w:val="32"/>
          <w:szCs w:val="32"/>
        </w:rPr>
        <w:t>销售统一发票</w:t>
      </w:r>
      <w:r>
        <w:rPr>
          <w:rFonts w:hint="eastAsia" w:ascii="仿宋_GB2312" w:hAnsi="仿宋_GB2312" w:eastAsia="仿宋_GB2312" w:cs="仿宋_GB2312"/>
          <w:b w:val="0"/>
          <w:bCs w:val="0"/>
          <w:color w:val="auto"/>
          <w:sz w:val="32"/>
          <w:szCs w:val="32"/>
          <w:lang w:eastAsia="zh-CN"/>
        </w:rPr>
        <w:t>，要求发票实名开具（与银联登记的用户信息一致），并注明购买产品品类；</w:t>
      </w:r>
      <w:r>
        <w:rPr>
          <w:rFonts w:hint="eastAsia" w:ascii="仿宋_GB2312" w:hAnsi="仿宋_GB2312" w:eastAsia="仿宋_GB2312" w:cs="仿宋_GB2312"/>
          <w:b w:val="0"/>
          <w:bCs w:val="0"/>
          <w:color w:val="auto"/>
          <w:sz w:val="32"/>
          <w:szCs w:val="32"/>
        </w:rPr>
        <w:t>具备与服务机构进行对接的能力;能</w:t>
      </w:r>
      <w:r>
        <w:rPr>
          <w:rFonts w:hint="eastAsia" w:ascii="仿宋_GB2312" w:hAnsi="仿宋_GB2312" w:eastAsia="仿宋_GB2312" w:cs="仿宋_GB2312"/>
          <w:b w:val="0"/>
          <w:bCs w:val="0"/>
          <w:color w:val="auto"/>
          <w:sz w:val="32"/>
          <w:szCs w:val="32"/>
          <w:lang w:eastAsia="zh-CN"/>
        </w:rPr>
        <w:t>根据需要</w:t>
      </w:r>
      <w:r>
        <w:rPr>
          <w:rFonts w:hint="eastAsia" w:ascii="仿宋_GB2312" w:hAnsi="仿宋_GB2312" w:eastAsia="仿宋_GB2312" w:cs="仿宋_GB2312"/>
          <w:b w:val="0"/>
          <w:bCs w:val="0"/>
          <w:color w:val="auto"/>
          <w:sz w:val="32"/>
          <w:szCs w:val="32"/>
        </w:rPr>
        <w:t>配合服务机构将活动商品品类及能效等级等信息录入系统，并具备收银时识别产品信息的系统能力；具备一定的垫资能力，如有需要能配合</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政府活动先行垫资</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管理运营规范，诚实守信，服务优良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企业</w:t>
      </w:r>
      <w:r>
        <w:rPr>
          <w:rFonts w:hint="eastAsia" w:ascii="仿宋_GB2312" w:hAnsi="仿宋_GB2312" w:eastAsia="仿宋_GB2312" w:cs="仿宋_GB2312"/>
          <w:b w:val="0"/>
          <w:bCs w:val="0"/>
          <w:color w:val="auto"/>
          <w:sz w:val="32"/>
          <w:szCs w:val="32"/>
          <w:lang w:eastAsia="zh-CN"/>
        </w:rPr>
        <w:t>能</w:t>
      </w:r>
      <w:r>
        <w:rPr>
          <w:rFonts w:hint="eastAsia" w:ascii="仿宋_GB2312" w:hAnsi="仿宋_GB2312" w:eastAsia="仿宋_GB2312" w:cs="仿宋_GB2312"/>
          <w:b w:val="0"/>
          <w:bCs w:val="0"/>
          <w:color w:val="auto"/>
          <w:sz w:val="32"/>
          <w:szCs w:val="32"/>
        </w:rPr>
        <w:t>通过培训等方式向员工说明家装厨卫“焕新”活动的具体规则和执行要求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未被“信用中国”网站(www.creditchina.gov.cn)列入“失信被执行人或重大税收违法案件当事人名单;不处于中国政府采购网(www.ccgp.gov.cn)“政府采购严重违法失信行为信息记录”中禁止参加政府采购活动期间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2023年以来企业</w:t>
      </w:r>
      <w:r>
        <w:rPr>
          <w:rFonts w:hint="eastAsia" w:ascii="仿宋_GB2312" w:hAnsi="仿宋_GB2312" w:eastAsia="仿宋_GB2312" w:cs="仿宋_GB2312"/>
          <w:color w:val="auto"/>
          <w:kern w:val="2"/>
          <w:sz w:val="32"/>
          <w:szCs w:val="32"/>
          <w:lang w:val="en-US" w:eastAsia="zh-CN" w:bidi="ar-SA"/>
        </w:rPr>
        <w:t>未发生过安全生产事故和严重失信行为，且</w:t>
      </w:r>
      <w:r>
        <w:rPr>
          <w:rFonts w:hint="eastAsia" w:ascii="仿宋_GB2312" w:hAnsi="仿宋_GB2312" w:eastAsia="仿宋_GB2312" w:cs="仿宋_GB2312"/>
          <w:b w:val="0"/>
          <w:bCs w:val="0"/>
          <w:color w:val="auto"/>
          <w:sz w:val="32"/>
          <w:szCs w:val="32"/>
        </w:rPr>
        <w:t>在类似政策或活动中未发生重大资金安全风险和隐患</w:t>
      </w:r>
      <w:r>
        <w:rPr>
          <w:rFonts w:hint="eastAsia" w:ascii="仿宋_GB2312" w:hAnsi="仿宋_GB2312" w:eastAsia="仿宋_GB2312" w:cs="仿宋_GB2312"/>
          <w:color w:val="auto"/>
          <w:kern w:val="2"/>
          <w:sz w:val="32"/>
          <w:szCs w:val="32"/>
          <w:lang w:val="en-US" w:eastAsia="zh-CN" w:bidi="ar-SA"/>
        </w:rPr>
        <w:t>。承诺补贴活动期间商品价格不高于活动开始前一个月同一商品的平均价，如有发现活动期间临时哄抬价格的，立即取消活动参与资格。</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经营稳健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具有防范骗补、套补等行为的综合处置能力，</w:t>
      </w:r>
      <w:r>
        <w:rPr>
          <w:rFonts w:hint="eastAsia" w:ascii="仿宋_GB2312" w:hAnsi="仿宋_GB2312" w:eastAsia="仿宋_GB2312" w:cs="仿宋_GB2312"/>
          <w:b w:val="0"/>
          <w:bCs w:val="0"/>
          <w:color w:val="auto"/>
          <w:sz w:val="32"/>
          <w:szCs w:val="32"/>
        </w:rPr>
        <w:t>网点布局能够满足消费者需求，货源充足、供应及时；具有规范的出入库管理机制，能</w:t>
      </w:r>
      <w:r>
        <w:rPr>
          <w:rFonts w:hint="eastAsia" w:ascii="仿宋_GB2312" w:hAnsi="仿宋_GB2312" w:eastAsia="仿宋_GB2312" w:cs="仿宋_GB2312"/>
          <w:b w:val="0"/>
          <w:bCs w:val="0"/>
          <w:color w:val="auto"/>
          <w:sz w:val="32"/>
          <w:szCs w:val="32"/>
          <w:lang w:eastAsia="zh-CN"/>
        </w:rPr>
        <w:t>根据要求及时</w:t>
      </w:r>
      <w:r>
        <w:rPr>
          <w:rFonts w:hint="eastAsia" w:ascii="仿宋_GB2312" w:hAnsi="仿宋_GB2312" w:eastAsia="仿宋_GB2312" w:cs="仿宋_GB2312"/>
          <w:b w:val="0"/>
          <w:bCs w:val="0"/>
          <w:color w:val="auto"/>
          <w:sz w:val="32"/>
          <w:szCs w:val="32"/>
        </w:rPr>
        <w:t>提供活动相关的台账资料，自觉接受社会各方监督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对企业所有材料真实性、有效性和完整性负责</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default" w:ascii="仿宋_GB2312" w:hAnsi="仿宋_GB2312" w:eastAsia="仿宋_GB2312" w:cs="仿宋_GB2312"/>
          <w:b w:val="0"/>
          <w:bCs w:val="0"/>
          <w:color w:val="auto"/>
          <w:sz w:val="32"/>
          <w:szCs w:val="32"/>
          <w:lang w:val="en" w:eastAsia="zh-CN"/>
        </w:rPr>
        <w:t>产品应符合国家质量、安全、环保标准，</w:t>
      </w:r>
      <w:r>
        <w:rPr>
          <w:rFonts w:hint="eastAsia" w:ascii="仿宋_GB2312" w:hAnsi="仿宋_GB2312" w:eastAsia="仿宋_GB2312" w:cs="仿宋_GB2312"/>
          <w:b w:val="0"/>
          <w:bCs w:val="0"/>
          <w:color w:val="auto"/>
          <w:sz w:val="32"/>
          <w:szCs w:val="32"/>
          <w:lang w:eastAsia="zh-CN"/>
        </w:rPr>
        <w:t>能</w:t>
      </w:r>
      <w:r>
        <w:rPr>
          <w:rFonts w:hint="eastAsia" w:ascii="仿宋_GB2312" w:hAnsi="仿宋_GB2312" w:eastAsia="仿宋_GB2312" w:cs="仿宋_GB2312"/>
          <w:b w:val="0"/>
          <w:bCs w:val="0"/>
          <w:color w:val="auto"/>
          <w:sz w:val="32"/>
          <w:szCs w:val="32"/>
        </w:rPr>
        <w:t>主动联合厂家、品牌方叠加优惠让利，不搞虚假、违规促销；保证服务质量，及时处置消费投诉，杜绝假冒伪劣、以次充好、以旧充新的产品进入市场流通。</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rPr>
        <w:t>五</w:t>
      </w:r>
      <w:r>
        <w:rPr>
          <w:rFonts w:hint="eastAsia" w:ascii="黑体" w:hAnsi="黑体" w:eastAsia="黑体" w:cs="黑体"/>
          <w:b w:val="0"/>
          <w:bCs w:val="0"/>
          <w:color w:val="auto"/>
          <w:kern w:val="2"/>
          <w:sz w:val="32"/>
          <w:szCs w:val="32"/>
          <w:highlight w:val="none"/>
          <w:lang w:val="en-US" w:eastAsia="zh-CN" w:bidi="ar-SA"/>
        </w:rPr>
        <w:t>、其他事项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1.参与商家要向商务部门出具承诺书，做到诚信、规范经营，不搞假冒伪劣、以次充好、虚假宣传等违规经营行为；不得通过虚开发票、明买暗退、合谋套补等手段骗取财政补贴；不得增设享受补贴政策不合理的附加条件；保留全流程交易数据，主动接受审计、巡查监督。</w:t>
      </w:r>
      <w:r>
        <w:rPr>
          <w:rFonts w:hint="eastAsia" w:ascii="仿宋_GB2312" w:hAnsi="仿宋_GB2312" w:eastAsia="仿宋_GB2312" w:cs="仿宋_GB2312"/>
          <w:color w:val="auto"/>
          <w:sz w:val="32"/>
          <w:szCs w:val="32"/>
          <w:highlight w:val="none"/>
        </w:rPr>
        <w:t>对参与商家违反相关法律法规</w:t>
      </w:r>
      <w:r>
        <w:rPr>
          <w:rFonts w:hint="eastAsia" w:ascii="仿宋_GB2312" w:hAnsi="仿宋_GB2312" w:eastAsia="仿宋_GB2312" w:cs="仿宋_GB2312"/>
          <w:color w:val="auto"/>
          <w:sz w:val="32"/>
          <w:szCs w:val="32"/>
          <w:highlight w:val="none"/>
          <w:lang w:eastAsia="zh-CN"/>
        </w:rPr>
        <w:t>及其他不遵守活动规则</w:t>
      </w:r>
      <w:r>
        <w:rPr>
          <w:rFonts w:hint="eastAsia" w:ascii="仿宋_GB2312" w:hAnsi="仿宋_GB2312" w:eastAsia="仿宋_GB2312" w:cs="仿宋_GB2312"/>
          <w:color w:val="auto"/>
          <w:sz w:val="32"/>
          <w:szCs w:val="32"/>
          <w:highlight w:val="none"/>
        </w:rPr>
        <w:t>等行为，</w:t>
      </w:r>
      <w:r>
        <w:rPr>
          <w:rFonts w:hint="eastAsia" w:ascii="仿宋_GB2312" w:hAnsi="仿宋_GB2312" w:eastAsia="仿宋_GB2312" w:cs="仿宋_GB2312"/>
          <w:color w:val="auto"/>
          <w:kern w:val="0"/>
          <w:sz w:val="32"/>
          <w:szCs w:val="32"/>
          <w:highlight w:val="none"/>
        </w:rPr>
        <w:t>一经查实，即追回补贴资金，取消该</w:t>
      </w:r>
      <w:r>
        <w:rPr>
          <w:rFonts w:hint="eastAsia" w:ascii="仿宋_GB2312" w:hAnsi="仿宋_GB2312" w:eastAsia="仿宋_GB2312" w:cs="仿宋_GB2312"/>
          <w:color w:val="auto"/>
          <w:kern w:val="0"/>
          <w:sz w:val="32"/>
          <w:szCs w:val="32"/>
          <w:highlight w:val="none"/>
          <w:lang w:eastAsia="zh-CN"/>
        </w:rPr>
        <w:t>商家</w:t>
      </w:r>
      <w:r>
        <w:rPr>
          <w:rFonts w:hint="eastAsia" w:ascii="仿宋_GB2312" w:hAnsi="仿宋_GB2312" w:eastAsia="仿宋_GB2312" w:cs="仿宋_GB2312"/>
          <w:color w:val="auto"/>
          <w:kern w:val="0"/>
          <w:sz w:val="32"/>
          <w:szCs w:val="32"/>
          <w:highlight w:val="none"/>
        </w:rPr>
        <w:t>参与</w:t>
      </w:r>
      <w:r>
        <w:rPr>
          <w:rFonts w:hint="eastAsia" w:ascii="仿宋_GB2312" w:hAnsi="仿宋_GB2312" w:eastAsia="仿宋_GB2312" w:cs="仿宋_GB2312"/>
          <w:color w:val="auto"/>
          <w:kern w:val="0"/>
          <w:sz w:val="32"/>
          <w:szCs w:val="32"/>
          <w:highlight w:val="none"/>
          <w:lang w:eastAsia="zh-CN"/>
        </w:rPr>
        <w:t>此次以旧换新补贴发放</w:t>
      </w:r>
      <w:r>
        <w:rPr>
          <w:rFonts w:hint="eastAsia" w:ascii="仿宋_GB2312" w:hAnsi="仿宋_GB2312" w:eastAsia="仿宋_GB2312" w:cs="仿宋_GB2312"/>
          <w:color w:val="auto"/>
          <w:kern w:val="0"/>
          <w:sz w:val="32"/>
          <w:szCs w:val="32"/>
          <w:highlight w:val="none"/>
        </w:rPr>
        <w:t>，情节严重的依法追究法律责任。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对发现存在利用不正当手段挪用、骗取补贴资金的单位和个人（包括伪造、变造相关材料虚假交易、串通他人提供虚假信息</w:t>
      </w:r>
      <w:r>
        <w:rPr>
          <w:rFonts w:hint="eastAsia" w:ascii="仿宋_GB2312" w:hAnsi="仿宋_GB2312" w:eastAsia="仿宋_GB2312" w:cs="仿宋_GB2312"/>
          <w:color w:val="auto"/>
          <w:sz w:val="32"/>
          <w:szCs w:val="32"/>
          <w:highlight w:val="none"/>
          <w:lang w:eastAsia="zh-CN"/>
        </w:rPr>
        <w:t>、恶意跨地区大量重复购买</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商务部门将联合有关单位</w:t>
      </w:r>
      <w:r>
        <w:rPr>
          <w:rFonts w:hint="eastAsia" w:ascii="仿宋_GB2312" w:hAnsi="仿宋_GB2312" w:eastAsia="仿宋_GB2312" w:cs="仿宋_GB2312"/>
          <w:color w:val="auto"/>
          <w:sz w:val="32"/>
          <w:szCs w:val="32"/>
          <w:highlight w:val="none"/>
        </w:rPr>
        <w:t>依法依规严肃处理</w:t>
      </w:r>
      <w:r>
        <w:rPr>
          <w:rFonts w:hint="eastAsia" w:ascii="仿宋_GB2312" w:hAnsi="仿宋_GB2312" w:eastAsia="仿宋_GB2312" w:cs="仿宋_GB2312"/>
          <w:color w:val="auto"/>
          <w:sz w:val="32"/>
          <w:szCs w:val="32"/>
          <w:highlight w:val="none"/>
          <w:lang w:eastAsia="zh-CN"/>
        </w:rPr>
        <w:t>，涉嫌犯罪的</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lang w:eastAsia="zh-CN"/>
        </w:rPr>
        <w:t>移送司法机关追究刑事责任</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b w:val="0"/>
          <w:bCs w:val="0"/>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退货处理。如发生退货，退还消费者的款项不包含补贴资金，通过原支付渠道返还。政府补贴资金</w:t>
      </w:r>
      <w:r>
        <w:rPr>
          <w:rFonts w:hint="eastAsia" w:ascii="仿宋_GB2312" w:hAnsi="仿宋_GB2312" w:eastAsia="仿宋_GB2312" w:cs="仿宋_GB2312"/>
          <w:color w:val="auto"/>
          <w:sz w:val="32"/>
          <w:szCs w:val="32"/>
          <w:highlight w:val="none"/>
        </w:rPr>
        <w:t>退回到</w:t>
      </w:r>
      <w:r>
        <w:rPr>
          <w:rFonts w:hint="eastAsia" w:ascii="仿宋_GB2312" w:hAnsi="仿宋_GB2312" w:eastAsia="仿宋_GB2312" w:cs="仿宋_GB2312"/>
          <w:color w:val="auto"/>
          <w:sz w:val="32"/>
          <w:szCs w:val="32"/>
          <w:highlight w:val="none"/>
          <w:lang w:val="en-US" w:eastAsia="zh-CN"/>
        </w:rPr>
        <w:t>福建</w:t>
      </w:r>
      <w:r>
        <w:rPr>
          <w:rFonts w:hint="eastAsia" w:ascii="仿宋_GB2312" w:hAnsi="仿宋_GB2312" w:eastAsia="仿宋_GB2312" w:cs="仿宋_GB2312"/>
          <w:color w:val="auto"/>
          <w:sz w:val="32"/>
          <w:szCs w:val="32"/>
          <w:highlight w:val="none"/>
        </w:rPr>
        <w:t>银联的营销</w:t>
      </w:r>
      <w:r>
        <w:rPr>
          <w:rFonts w:hint="eastAsia" w:ascii="仿宋_GB2312" w:hAnsi="仿宋_GB2312" w:eastAsia="仿宋_GB2312" w:cs="仿宋_GB2312"/>
          <w:color w:val="auto"/>
          <w:sz w:val="32"/>
          <w:szCs w:val="32"/>
          <w:highlight w:val="none"/>
          <w:lang w:val="en-US" w:eastAsia="zh-CN"/>
        </w:rPr>
        <w:t>专</w:t>
      </w:r>
      <w:r>
        <w:rPr>
          <w:rFonts w:hint="eastAsia" w:ascii="仿宋_GB2312" w:hAnsi="仿宋_GB2312" w:eastAsia="仿宋_GB2312" w:cs="仿宋_GB2312"/>
          <w:color w:val="auto"/>
          <w:sz w:val="32"/>
          <w:szCs w:val="32"/>
          <w:highlight w:val="none"/>
        </w:rPr>
        <w:t>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由福建银联统一将账户余额退回给福州</w:t>
      </w:r>
      <w:r>
        <w:rPr>
          <w:rFonts w:hint="eastAsia" w:ascii="仿宋_GB2312" w:hAnsi="仿宋_GB2312" w:eastAsia="仿宋_GB2312" w:cs="仿宋_GB2312"/>
          <w:color w:val="auto"/>
          <w:sz w:val="32"/>
          <w:szCs w:val="32"/>
          <w:highlight w:val="none"/>
          <w:lang w:eastAsia="zh-CN"/>
        </w:rPr>
        <w:t>市商务</w:t>
      </w:r>
      <w:r>
        <w:rPr>
          <w:rFonts w:hint="eastAsia" w:ascii="仿宋_GB2312" w:hAnsi="仿宋_GB2312" w:eastAsia="仿宋_GB2312" w:cs="仿宋_GB2312"/>
          <w:color w:val="auto"/>
          <w:sz w:val="32"/>
          <w:szCs w:val="32"/>
          <w:highlight w:val="none"/>
        </w:rPr>
        <w:t>局。</w:t>
      </w:r>
    </w:p>
    <w:p>
      <w:pPr>
        <w:pStyle w:val="15"/>
        <w:spacing w:beforeLines="0" w:afterLines="0" w:line="560" w:lineRule="exac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lang w:eastAsia="zh-CN"/>
        </w:rPr>
        <w:t>参与</w:t>
      </w:r>
      <w:r>
        <w:rPr>
          <w:rFonts w:hint="eastAsia" w:eastAsia="仿宋_GB2312"/>
          <w:color w:val="auto"/>
          <w:sz w:val="32"/>
          <w:highlight w:val="none"/>
          <w:lang w:val="en-US" w:eastAsia="zh-CN"/>
        </w:rPr>
        <w:t>家装厨卫焕新</w:t>
      </w:r>
      <w:r>
        <w:rPr>
          <w:rFonts w:hint="eastAsia" w:ascii="仿宋_GB2312" w:hAnsi="仿宋_GB2312" w:cs="仿宋_GB2312"/>
          <w:color w:val="auto"/>
          <w:sz w:val="32"/>
          <w:szCs w:val="32"/>
          <w:highlight w:val="none"/>
          <w:lang w:eastAsia="zh-CN"/>
        </w:rPr>
        <w:t>活动</w:t>
      </w:r>
      <w:r>
        <w:rPr>
          <w:rFonts w:hint="default" w:ascii="仿宋_GB2312" w:hAnsi="仿宋_GB2312" w:cs="仿宋_GB2312"/>
          <w:color w:val="auto"/>
          <w:sz w:val="32"/>
          <w:szCs w:val="32"/>
          <w:highlight w:val="none"/>
          <w:lang w:val="en" w:eastAsia="zh-CN"/>
        </w:rPr>
        <w:t>必须开具销售统一发票，</w:t>
      </w:r>
      <w:r>
        <w:rPr>
          <w:rFonts w:hint="eastAsia" w:ascii="仿宋_GB2312" w:hAnsi="仿宋_GB2312" w:cs="仿宋_GB2312"/>
          <w:color w:val="auto"/>
          <w:sz w:val="32"/>
          <w:szCs w:val="32"/>
          <w:highlight w:val="none"/>
          <w:lang w:eastAsia="zh-CN"/>
        </w:rPr>
        <w:t>如未开具发票，经查实，取消参与企业活动资格；活动启动前无法按照要求与服务机构完成对接</w:t>
      </w:r>
      <w:r>
        <w:rPr>
          <w:rFonts w:hint="eastAsia" w:ascii="仿宋_GB2312" w:hAnsi="仿宋_GB2312" w:cs="仿宋_GB2312"/>
          <w:color w:val="auto"/>
          <w:sz w:val="32"/>
          <w:szCs w:val="32"/>
          <w:highlight w:val="none"/>
          <w:lang w:val="en-US" w:eastAsia="zh-CN"/>
        </w:rPr>
        <w:t>并签订承诺书</w:t>
      </w:r>
      <w:r>
        <w:rPr>
          <w:rFonts w:hint="eastAsia" w:ascii="仿宋_GB2312" w:hAnsi="仿宋_GB2312" w:cs="仿宋_GB2312"/>
          <w:color w:val="auto"/>
          <w:sz w:val="32"/>
          <w:szCs w:val="32"/>
          <w:highlight w:val="none"/>
          <w:lang w:eastAsia="zh-CN"/>
        </w:rPr>
        <w:t>的商家取消参与资格。</w:t>
      </w:r>
    </w:p>
    <w:p>
      <w:pPr>
        <w:spacing w:line="600" w:lineRule="exact"/>
        <w:ind w:firstLine="480" w:firstLineChars="200"/>
        <w:rPr>
          <w:color w:val="auto"/>
          <w:highlight w:val="none"/>
        </w:rPr>
      </w:pP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141D2"/>
    <w:multiLevelType w:val="singleLevel"/>
    <w:tmpl w:val="F0B141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false"/>
  <w:bordersDoNotSurroundFooter w:val="false"/>
  <w:trackRevisions w:val="tru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7E7562"/>
    <w:rsid w:val="007E0774"/>
    <w:rsid w:val="007E7562"/>
    <w:rsid w:val="00A944C6"/>
    <w:rsid w:val="01512DEC"/>
    <w:rsid w:val="02E903CF"/>
    <w:rsid w:val="0431202E"/>
    <w:rsid w:val="06173D21"/>
    <w:rsid w:val="0E4D385E"/>
    <w:rsid w:val="0F2509E1"/>
    <w:rsid w:val="13EC7D20"/>
    <w:rsid w:val="143F3A5E"/>
    <w:rsid w:val="172A3039"/>
    <w:rsid w:val="19A06A86"/>
    <w:rsid w:val="1C630DE1"/>
    <w:rsid w:val="1FCA14B3"/>
    <w:rsid w:val="22DA5EE4"/>
    <w:rsid w:val="22DC5444"/>
    <w:rsid w:val="244514B2"/>
    <w:rsid w:val="281D44F4"/>
    <w:rsid w:val="29032F56"/>
    <w:rsid w:val="2C3371E1"/>
    <w:rsid w:val="32894C60"/>
    <w:rsid w:val="35523A2F"/>
    <w:rsid w:val="36E20DE2"/>
    <w:rsid w:val="38E70932"/>
    <w:rsid w:val="3CBD9CF3"/>
    <w:rsid w:val="3CFFCBE9"/>
    <w:rsid w:val="3D112421"/>
    <w:rsid w:val="3D7890F6"/>
    <w:rsid w:val="3D7BC728"/>
    <w:rsid w:val="3EE1260E"/>
    <w:rsid w:val="40D52A14"/>
    <w:rsid w:val="412C5A7C"/>
    <w:rsid w:val="455728DE"/>
    <w:rsid w:val="4C1823D7"/>
    <w:rsid w:val="535B57BD"/>
    <w:rsid w:val="546A178A"/>
    <w:rsid w:val="59084281"/>
    <w:rsid w:val="596B3335"/>
    <w:rsid w:val="59FFCAA8"/>
    <w:rsid w:val="5B8816A9"/>
    <w:rsid w:val="5EFE7F9D"/>
    <w:rsid w:val="5FC92290"/>
    <w:rsid w:val="63F41DB1"/>
    <w:rsid w:val="64650003"/>
    <w:rsid w:val="64C929CE"/>
    <w:rsid w:val="66E856F1"/>
    <w:rsid w:val="6F6342B0"/>
    <w:rsid w:val="71290DE0"/>
    <w:rsid w:val="726E7781"/>
    <w:rsid w:val="739F9888"/>
    <w:rsid w:val="75FFC37D"/>
    <w:rsid w:val="77BAD44A"/>
    <w:rsid w:val="78E94168"/>
    <w:rsid w:val="79F3FC9E"/>
    <w:rsid w:val="7B876E2F"/>
    <w:rsid w:val="7DB70F18"/>
    <w:rsid w:val="7DEF7281"/>
    <w:rsid w:val="7E4333AF"/>
    <w:rsid w:val="7EFC5032"/>
    <w:rsid w:val="7FE903FE"/>
    <w:rsid w:val="7FFBFACA"/>
    <w:rsid w:val="8BDE4A5E"/>
    <w:rsid w:val="8FF72A37"/>
    <w:rsid w:val="9BDFB64F"/>
    <w:rsid w:val="9DBFF000"/>
    <w:rsid w:val="9EFBD25C"/>
    <w:rsid w:val="A927C449"/>
    <w:rsid w:val="B5BB335B"/>
    <w:rsid w:val="BFDF9F71"/>
    <w:rsid w:val="D5AF5EF7"/>
    <w:rsid w:val="DEFF37B7"/>
    <w:rsid w:val="EDF9A4EE"/>
    <w:rsid w:val="EFFCE82E"/>
    <w:rsid w:val="EFFF81CF"/>
    <w:rsid w:val="F1FE608C"/>
    <w:rsid w:val="F5FEED9A"/>
    <w:rsid w:val="FABF1EDB"/>
    <w:rsid w:val="FAF3CB48"/>
    <w:rsid w:val="FB9EF305"/>
    <w:rsid w:val="FDBEBEBA"/>
    <w:rsid w:val="FEB6FD9B"/>
    <w:rsid w:val="FFDD1251"/>
    <w:rsid w:val="FFFF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zh-CN" w:bidi="ar-SA"/>
    </w:rPr>
  </w:style>
  <w:style w:type="paragraph" w:styleId="2">
    <w:name w:val="heading 2"/>
    <w:basedOn w:val="1"/>
    <w:next w:val="1"/>
    <w:link w:val="12"/>
    <w:unhideWhenUsed/>
    <w:qFormat/>
    <w:uiPriority w:val="9"/>
    <w:pPr>
      <w:keepNext/>
      <w:keepLines/>
      <w:spacing w:before="200" w:beforeLines="200" w:beforeAutospacing="0" w:afterLines="0" w:afterAutospacing="0" w:line="480" w:lineRule="auto"/>
      <w:ind w:firstLine="880" w:firstLineChars="200"/>
      <w:outlineLvl w:val="1"/>
    </w:pPr>
    <w:rPr>
      <w:rFonts w:ascii="DejaVu Sans" w:hAnsi="DejaVu Sans" w:eastAsia="方正黑体_GBK"/>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spacing w:line="600" w:lineRule="exact"/>
      <w:ind w:firstLine="200" w:firstLineChars="200"/>
      <w:jc w:val="left"/>
    </w:pPr>
    <w:rPr>
      <w:rFonts w:eastAsia="仿宋_GB2312"/>
      <w:color w:val="000000" w:themeColor="text1"/>
      <w:sz w:val="32"/>
      <w14:textFill>
        <w14:solidFill>
          <w14:schemeClr w14:val="tx1"/>
        </w14:solidFill>
      </w14:textFill>
    </w:r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after="120"/>
      <w:ind w:left="420" w:leftChars="200"/>
    </w:pPr>
  </w:style>
  <w:style w:type="paragraph" w:styleId="6">
    <w:name w:val="Body Text First Indent 2"/>
    <w:basedOn w:val="5"/>
    <w:qFormat/>
    <w:uiPriority w:val="0"/>
    <w:pPr>
      <w:ind w:firstLine="420" w:firstLineChars="200"/>
    </w:pPr>
    <w:rPr>
      <w:rFonts w:ascii="Calibri" w:hAnsi="Calibri" w:eastAsia="宋体" w:cs="Times New Roman"/>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11">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character" w:customStyle="1" w:styleId="12">
    <w:name w:val="标题 2 Char"/>
    <w:link w:val="2"/>
    <w:qFormat/>
    <w:uiPriority w:val="0"/>
    <w:rPr>
      <w:rFonts w:ascii="DejaVu Sans" w:hAnsi="DejaVu Sans" w:eastAsia="方正黑体_GBK"/>
      <w:b/>
      <w:sz w:val="32"/>
    </w:rPr>
  </w:style>
  <w:style w:type="paragraph" w:customStyle="1" w:styleId="13">
    <w:name w:val="List Paragraph_61ab78db-b7cb-4f6e-acac-6da289495293"/>
    <w:basedOn w:val="1"/>
    <w:qFormat/>
    <w:uiPriority w:val="0"/>
    <w:pPr>
      <w:ind w:firstLine="420" w:firstLineChars="200"/>
    </w:pPr>
  </w:style>
  <w:style w:type="character" w:customStyle="1" w:styleId="14">
    <w:name w:val="NormalCharacter"/>
    <w:semiHidden/>
    <w:qFormat/>
    <w:uiPriority w:val="0"/>
    <w:rPr>
      <w:rFonts w:ascii="Calibri" w:hAnsi="Calibri" w:eastAsia="宋体" w:cs="Times New Roman"/>
      <w:kern w:val="2"/>
      <w:sz w:val="21"/>
      <w:szCs w:val="24"/>
      <w:lang w:val="en-US" w:eastAsia="zh-CN" w:bidi="ar-SA"/>
    </w:rPr>
  </w:style>
  <w:style w:type="paragraph" w:customStyle="1" w:styleId="15">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3507</Words>
  <Characters>3627</Characters>
  <Lines>0</Lines>
  <Paragraphs>0</Paragraphs>
  <TotalTime>347</TotalTime>
  <ScaleCrop>false</ScaleCrop>
  <LinksUpToDate>false</LinksUpToDate>
  <CharactersWithSpaces>3635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2016-11-23T00:45:00Z</dcterms:created>
  <dc:creator>peng liu</dc:creator>
  <cp:lastModifiedBy>罗建斌</cp:lastModifiedBy>
  <cp:lastPrinted>2024-09-29T05:56:00Z</cp:lastPrinted>
  <dcterms:modified xsi:type="dcterms:W3CDTF">2024-09-29T10:31:47Z</dcterms:modified>
  <dc:title>福州市2024年家装厨卫焕新补贴活动方案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1C387A0EEE554134AE6010631E8E95E7_13</vt:lpwstr>
  </property>
</Properties>
</file>