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‌酒店价格承诺书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为维护市场秩序和消费者权益，本酒店郑重承诺在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节庆期间严格执行以下价格管理措施：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一、价格涨幅承诺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“元旦”“五一”“中秋”“国庆”等节日期间，以节前三个月均价为基数，800元以下的房型涨幅控制在1倍以下（即基准价2倍；如基准价500元，节日限价1000元）；800元（含）—1500元的房型涨幅控制在0.8倍以下（即基准价1.8倍；如基准价1000元，节日限价1800元）；1500元以上（含）的房型涨幅控制在0.5倍以下（即基准价1.5倍；如基准价2000元，节日限价3000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春节期间则以节前三个月均价为基数，800元以下的房型涨幅控制在1.5倍以下（即基准价2.5倍；如基准价500元，节日限价1250元）；800元（含）—1500元的房型涨幅控制在1.3倍以下（即基准价2.3倍；如基准价1000元，节日限价2300元）；1500元以上（含）的房型涨幅控制在1倍以下（即基准价2倍；如基准价2000元，节日限价4000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‌特殊说明‌：</w:t>
      </w:r>
      <w:r>
        <w:rPr>
          <w:rFonts w:hint="eastAsia" w:ascii="仿宋" w:hAnsi="仿宋" w:eastAsia="仿宋" w:cs="仿宋"/>
          <w:sz w:val="32"/>
          <w:szCs w:val="32"/>
        </w:rPr>
        <w:t>若地方政府或行业协会对特定节假日（如春节）设定更严格涨幅限制，以官方规定为准‌。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二、经营规范承诺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‌明码标价‌：</w:t>
      </w:r>
      <w:r>
        <w:rPr>
          <w:rFonts w:hint="eastAsia" w:ascii="仿宋" w:hAnsi="仿宋" w:eastAsia="仿宋" w:cs="仿宋"/>
          <w:sz w:val="32"/>
          <w:szCs w:val="32"/>
        </w:rPr>
        <w:t>在线上线下渠道公示所有房型价格，包含服务内容、退订政策等，杜绝隐藏收费‌。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‌诚信经营‌：</w:t>
      </w:r>
      <w:r>
        <w:rPr>
          <w:rFonts w:hint="eastAsia" w:ascii="仿宋" w:hAnsi="仿宋" w:eastAsia="仿宋" w:cs="仿宋"/>
          <w:sz w:val="32"/>
          <w:szCs w:val="32"/>
        </w:rPr>
        <w:t>不虚构原价、不虚假宣传、不强制搭售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确保服务与宣传一致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不串通涨价，操纵市场价格；不捏造、散布涨价信息，哄抬市场价格‌。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优质服务：</w:t>
      </w:r>
      <w:r>
        <w:rPr>
          <w:rFonts w:hint="eastAsia" w:ascii="仿宋" w:hAnsi="仿宋" w:eastAsia="仿宋" w:cs="仿宋"/>
          <w:sz w:val="32"/>
          <w:szCs w:val="32"/>
        </w:rPr>
        <w:t>酒店餐饮等服务做到优质优价、质价相符，做到不欺客、不宰客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直接接触客人的公用服务工具、设施设备，保证做到一用一清洗、一用一消毒；床单被褥确保做到一客一换；卫生间每日消毒；保持客房与公共区域的干净、卫生、整洁。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安全保障：</w:t>
      </w:r>
      <w:r>
        <w:rPr>
          <w:rFonts w:hint="eastAsia" w:ascii="仿宋" w:hAnsi="仿宋" w:eastAsia="仿宋" w:cs="仿宋"/>
          <w:sz w:val="32"/>
          <w:szCs w:val="32"/>
        </w:rPr>
        <w:t>强化设施设备维护，加强日常安全巡查，尤其要做好消防、治安、特种设备、食品安全等工作。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‌纠纷处理‌：</w:t>
      </w:r>
      <w:r>
        <w:rPr>
          <w:rFonts w:hint="eastAsia" w:ascii="仿宋" w:hAnsi="仿宋" w:eastAsia="仿宋" w:cs="仿宋"/>
          <w:sz w:val="32"/>
          <w:szCs w:val="32"/>
        </w:rPr>
        <w:t>因价格争议或服务质量问题导致消费者损失的，承诺24小时内协商解决，并依法承担退款、赔偿等责任‌。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三、监督与责任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‌接受监管‌：</w:t>
      </w:r>
      <w:r>
        <w:rPr>
          <w:rFonts w:hint="eastAsia" w:ascii="仿宋" w:hAnsi="仿宋" w:eastAsia="仿宋" w:cs="仿宋"/>
          <w:sz w:val="32"/>
          <w:szCs w:val="32"/>
        </w:rPr>
        <w:t>主动配合市场监管部门检查，如实提供价格数据及交易记录‌。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‌违约处罚‌：</w:t>
      </w:r>
      <w:r>
        <w:rPr>
          <w:rFonts w:hint="eastAsia" w:ascii="仿宋" w:hAnsi="仿宋" w:eastAsia="仿宋" w:cs="仿宋"/>
          <w:sz w:val="32"/>
          <w:szCs w:val="32"/>
        </w:rPr>
        <w:t>若违反承诺，自愿接受行政处罚（如罚款、停业整顿）并向消费者支付违约金。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‌承诺单位（盖章）：‌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‌法定代表人/负责人（签字）：‌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‌日期：202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462D"/>
    <w:rsid w:val="1BD7462D"/>
    <w:rsid w:val="70B544F8"/>
    <w:rsid w:val="72777AF1"/>
    <w:rsid w:val="DF7F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2025-04-11T18:41:00Z</dcterms:created>
  <dc:creator>WPS_1464057222</dc:creator>
  <cp:lastModifiedBy>于斌</cp:lastModifiedBy>
  <dcterms:modified xsi:type="dcterms:W3CDTF">2026-02-13T16:00:01Z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4A783F7377EE43C7B16228B626E62D0D_13</vt:lpwstr>
  </property>
  <property fmtid="{D5CDD505-2E9C-101B-9397-08002B2CF9AE}" pid="4" name="KSOTemplateDocerSaveRecord">
    <vt:lpwstr>eyJoZGlkIjoiMzRhZjZkODA3MmRmYmFmYWMzMjhmYzg4MjY0MDczZmUiLCJ1c2VySWQiOiIyMTY4MjQxNTkifQ==</vt:lpwstr>
  </property>
</Properties>
</file>