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福州市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年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eastAsia="zh-CN"/>
        </w:rPr>
        <w:t>商贸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物流业发展专项资金申报表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单位：万元</w:t>
      </w:r>
    </w:p>
    <w:tbl>
      <w:tblPr>
        <w:tblStyle w:val="3"/>
        <w:tblW w:w="9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1092"/>
        <w:gridCol w:w="60"/>
        <w:gridCol w:w="323"/>
        <w:gridCol w:w="690"/>
        <w:gridCol w:w="315"/>
        <w:gridCol w:w="206"/>
        <w:gridCol w:w="161"/>
        <w:gridCol w:w="189"/>
        <w:gridCol w:w="734"/>
        <w:gridCol w:w="64"/>
        <w:gridCol w:w="570"/>
        <w:gridCol w:w="417"/>
        <w:gridCol w:w="387"/>
        <w:gridCol w:w="252"/>
        <w:gridCol w:w="181"/>
        <w:gridCol w:w="458"/>
        <w:gridCol w:w="1001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44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2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□国有 □民营 □外资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□其它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纳税地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业务收入</w:t>
            </w: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申报项目类型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项目所在区域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建设起止年月</w:t>
            </w: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已完成投资额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申报期内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完成投资额</w:t>
            </w:r>
          </w:p>
        </w:tc>
        <w:tc>
          <w:tcPr>
            <w:tcW w:w="2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5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项目进展、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实施效果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6" w:hRule="atLeast"/>
          <w:jc w:val="center"/>
        </w:trPr>
        <w:tc>
          <w:tcPr>
            <w:tcW w:w="4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（盖章）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50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F1924"/>
    <w:rsid w:val="47E41063"/>
    <w:rsid w:val="6CCE4B53"/>
    <w:rsid w:val="6DF88F17"/>
    <w:rsid w:val="DFFF80A2"/>
    <w:rsid w:val="E9B711D4"/>
    <w:rsid w:val="EF7B63C7"/>
    <w:rsid w:val="EFF712B6"/>
    <w:rsid w:val="FF67A999"/>
    <w:rsid w:val="FFB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2021-06-09T16:35:00Z</dcterms:created>
  <dc:creator>86130</dc:creator>
  <cp:lastModifiedBy>杨杰</cp:lastModifiedBy>
  <cp:lastPrinted>2022-05-25T12:07:00Z</cp:lastPrinted>
  <dcterms:modified xsi:type="dcterms:W3CDTF">2025-06-12T17:13:25Z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925DB6D0501546E89FD32A3E166F31BF</vt:lpwstr>
  </property>
</Properties>
</file>