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36"/>
          <w:szCs w:val="36"/>
        </w:rPr>
        <w:t>2023年福州市物流业运行情况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2023年是三年新冠疫情防控转段后经济恢复发展的一年，全市坚持“3820”战略工程思想精髓，加快建设现代化国际城市，经济持续回升向好，物流行业整体恢复势头良好，带动物流业“三项指标”保持稳定增长。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一、福州市物流业业务收入平稳增长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据初步测算，2023年全市物流业业务收入1556.75亿元，比上年同期增长8.6%，分别比1-3季度(</w:t>
      </w:r>
      <w:r>
        <w:rPr>
          <w:rFonts w:hint="eastAsia" w:ascii="仿宋_GB2312" w:hAnsi="Times New Roman" w:eastAsia="仿宋_GB2312" w:cs="Times New Roman"/>
          <w:sz w:val="32"/>
          <w:szCs w:val="32"/>
        </w:rPr>
        <w:t>9.8%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（10.3%）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（10.4%）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增速下降1.2个、1.7个和1.8个百分点。其中交通运输、仓储业、邮政业中的物流业业务收入1068.18亿元，增长4.9%，分别比1-3季度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（11.7%）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、一季度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（12.3%）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增速下降4.2个、6.8个和7.4个百分点；批发和零售业中的物流业业务收入488.57亿元，增长17.8%，分别比1-3季度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（6.1%）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、一季度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（5.7%）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增速提高6.2个、11.7个和12.1个百分点。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30"/>
        <w:jc w:val="both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表1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2023年福州市物流业业务收入分季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单位：亿元、%</w:t>
      </w:r>
    </w:p>
    <w:tbl>
      <w:tblPr>
        <w:tblStyle w:val="7"/>
        <w:tblW w:w="77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041"/>
        <w:gridCol w:w="1140"/>
        <w:gridCol w:w="1221"/>
        <w:gridCol w:w="119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1季度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一、物流业业务收入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282.12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662.23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990.15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1556.75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204.74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496.56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705.38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1068.18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04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77.38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165.67</w:t>
            </w:r>
          </w:p>
        </w:tc>
        <w:tc>
          <w:tcPr>
            <w:tcW w:w="12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284.77</w:t>
            </w:r>
          </w:p>
        </w:tc>
        <w:tc>
          <w:tcPr>
            <w:tcW w:w="11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488.57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二、物流业业务收入同比增长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10.3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9.8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8.6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12.3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11.7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9.1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09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04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6.1</w:t>
            </w:r>
          </w:p>
        </w:tc>
        <w:tc>
          <w:tcPr>
            <w:tcW w:w="122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11.6</w:t>
            </w:r>
          </w:p>
        </w:tc>
        <w:tc>
          <w:tcPr>
            <w:tcW w:w="119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17.8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二、福州市物流业增加值稳步增长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 xml:space="preserve">    2023年，全市物流业实现增加值810.41亿元，按可比价格计算，比上年同期增长7.5%，分别比1-3季度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（8.3%）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增速下降0.1个和0.8个百分点，比一季度增速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（6.5%）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提高1.0个百分点。其中交通运输、仓储业、邮政业中的物流业实现增加值476.67亿元，增长6.5%，分别比1-3季度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.4%）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（10.4%）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、一季度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（8.3%）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增速下降0.9个、3.9个和1.8个百分点；批发和零售业中的物流业实现增加值333.74亿元，增长8.9%，分别比1-3季度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32"/>
          <w:szCs w:val="32"/>
        </w:rPr>
        <w:t>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、上半年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（4.5%）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、一季度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（3.7%）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增速提高0.9个、4.4个和5.2个百分点。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物流业增加值占GDP的比重为6.3%，比上年同期 (6.1%)提高0.2个百分点，比1-3季度、上半年和一季度（均为5.8%）提高0.5个百分点；占服务业增加值的比重为10.8%，与上年同期（10.8%）持平，分别比1-3季度（10.6%）、上半年（10.2%）、一季度（10.4%）提高0.2个、0.6个和0.4个百分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表2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2023年福州市物流业增加值分季度情况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GB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GB" w:eastAsia="zh-CN" w:bidi="ar-SA"/>
        </w:rPr>
        <w:t>单位：亿元、%</w:t>
      </w:r>
    </w:p>
    <w:tbl>
      <w:tblPr>
        <w:tblStyle w:val="7"/>
        <w:tblW w:w="7700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1151"/>
        <w:gridCol w:w="1140"/>
        <w:gridCol w:w="1060"/>
        <w:gridCol w:w="13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9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1季度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一、物流业增加值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148.44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334.76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510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810.41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95.58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221.59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315.48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476.67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15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52.86</w:t>
            </w:r>
          </w:p>
        </w:tc>
        <w:tc>
          <w:tcPr>
            <w:tcW w:w="1140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113.17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194.52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333.74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二、物流业增加值同比增长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7.6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7.5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1．交通运输、仓储业、邮政业中的物流业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10.4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7.4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6.5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9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2．批发和零售业中的物流业</w:t>
            </w:r>
          </w:p>
        </w:tc>
        <w:tc>
          <w:tcPr>
            <w:tcW w:w="11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8.0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8.9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jc w:val="center"/>
        <w:textAlignment w:val="auto"/>
        <w:rPr>
          <w:rFonts w:ascii="宋体" w:hAnsi="宋体" w:cs="Tahoma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表3    2023年福州市物流业增加值占第三产业及地区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 w:bidi="ar-SA"/>
        </w:rPr>
        <w:t xml:space="preserve">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生产总值分季度比重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GB" w:eastAsia="zh-CN" w:bidi="ar-SA"/>
        </w:rPr>
        <w:t>单位：亿元、%</w:t>
      </w:r>
    </w:p>
    <w:tbl>
      <w:tblPr>
        <w:tblStyle w:val="7"/>
        <w:tblW w:w="681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01"/>
        <w:gridCol w:w="1560"/>
        <w:gridCol w:w="165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9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物流业增加值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占第三产业增加值比重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753.84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2023年1季度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148.44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10.4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2023年上半年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334.76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10.2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2023年1-3季度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510.00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10.6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8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810.41 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10.8 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6.3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三、物流业固定资产投资完成额快速增长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2023年，全市物流业固定资产投资完成额比上年同期增长28.0%，比上年同期增速（8.2%）提高19.8个百分点；分别比1-3季度（32.1%）、上半年（192.6%）增速下降4.1个和164.6个百分点，比一季度增速（4.2%）提高23.8个百分点。其中交通运输、仓储业、邮政业中的物流业投资增长28.2%，分别比1-3季度（32.3%）、上半年（218.7%）增速下降4.1个和190.5个百分点，比一季度增速（3.6%）提高24.6个百分点；批发零售业中的物流业投资增长22.0%，分别比1-3季度（27.7%）、一季度（53.8%）增速下降5.7个和31.8个百分点，比上半年增速（-55.3%）提高77.3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表4   2023年福州市物流业固定资产投资完成额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GB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 w:bidi="ar-SA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 xml:space="preserve">分季度增速     </w:t>
      </w:r>
      <w:r>
        <w:rPr>
          <w:rFonts w:hint="default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GB" w:eastAsia="zh-CN" w:bidi="ar-SA"/>
        </w:rPr>
        <w:t>单位：%</w:t>
      </w:r>
    </w:p>
    <w:tbl>
      <w:tblPr>
        <w:tblStyle w:val="7"/>
        <w:tblW w:w="804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276"/>
        <w:gridCol w:w="1134"/>
        <w:gridCol w:w="1134"/>
        <w:gridCol w:w="108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34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1季度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上半年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1-3季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度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4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物流业固定资产投资完成额增速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192.6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32.1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28.0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34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1.交通运输、仓储和邮政业中的物流业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3.6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218.7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32.3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28.2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341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2.批发和零售业中的物流业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53.8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-55.3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27.7 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22.0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36" w:firstLineChars="23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Dg5MjlhYmQ2N2Y2ZDQ3YjM0MmM4OTY0NzZlYzkifQ=="/>
    <w:docVar w:name="KSO_WPS_MARK_KEY" w:val="1a8edbda-5b03-487c-a7d1-e78375a58614"/>
  </w:docVars>
  <w:rsids>
    <w:rsidRoot w:val="00497D3D"/>
    <w:rsid w:val="00002F06"/>
    <w:rsid w:val="00003D0D"/>
    <w:rsid w:val="000250FF"/>
    <w:rsid w:val="0004280D"/>
    <w:rsid w:val="00044EEB"/>
    <w:rsid w:val="00045B0A"/>
    <w:rsid w:val="000B4CB8"/>
    <w:rsid w:val="000B4F1E"/>
    <w:rsid w:val="000E6B26"/>
    <w:rsid w:val="001012C4"/>
    <w:rsid w:val="00112D93"/>
    <w:rsid w:val="0011667B"/>
    <w:rsid w:val="001415C7"/>
    <w:rsid w:val="00154F9D"/>
    <w:rsid w:val="00172A60"/>
    <w:rsid w:val="001D56EB"/>
    <w:rsid w:val="001E5D3E"/>
    <w:rsid w:val="001F6822"/>
    <w:rsid w:val="00207B06"/>
    <w:rsid w:val="002146C8"/>
    <w:rsid w:val="00237BFD"/>
    <w:rsid w:val="00237EF8"/>
    <w:rsid w:val="0027004D"/>
    <w:rsid w:val="002B1D73"/>
    <w:rsid w:val="002E677B"/>
    <w:rsid w:val="00341F6E"/>
    <w:rsid w:val="003767DD"/>
    <w:rsid w:val="003925D1"/>
    <w:rsid w:val="003A4D66"/>
    <w:rsid w:val="003B6238"/>
    <w:rsid w:val="003F58E7"/>
    <w:rsid w:val="00402E4E"/>
    <w:rsid w:val="00422146"/>
    <w:rsid w:val="0046276B"/>
    <w:rsid w:val="00462B47"/>
    <w:rsid w:val="00473E92"/>
    <w:rsid w:val="00497703"/>
    <w:rsid w:val="00497D3D"/>
    <w:rsid w:val="004A013A"/>
    <w:rsid w:val="004E24E5"/>
    <w:rsid w:val="004F4694"/>
    <w:rsid w:val="00500F4A"/>
    <w:rsid w:val="00525C12"/>
    <w:rsid w:val="00545723"/>
    <w:rsid w:val="005461CC"/>
    <w:rsid w:val="0056402A"/>
    <w:rsid w:val="00570517"/>
    <w:rsid w:val="00583E96"/>
    <w:rsid w:val="00584F8E"/>
    <w:rsid w:val="005C5250"/>
    <w:rsid w:val="005D7D97"/>
    <w:rsid w:val="00613A94"/>
    <w:rsid w:val="00616FED"/>
    <w:rsid w:val="00631265"/>
    <w:rsid w:val="0063645C"/>
    <w:rsid w:val="0063667D"/>
    <w:rsid w:val="00666C27"/>
    <w:rsid w:val="006B3A23"/>
    <w:rsid w:val="006C05DD"/>
    <w:rsid w:val="00733255"/>
    <w:rsid w:val="00770D8E"/>
    <w:rsid w:val="00771832"/>
    <w:rsid w:val="0077214F"/>
    <w:rsid w:val="00774886"/>
    <w:rsid w:val="00785559"/>
    <w:rsid w:val="007903DC"/>
    <w:rsid w:val="00790778"/>
    <w:rsid w:val="00795DC9"/>
    <w:rsid w:val="00801E7D"/>
    <w:rsid w:val="00811D37"/>
    <w:rsid w:val="00852073"/>
    <w:rsid w:val="00857523"/>
    <w:rsid w:val="00871068"/>
    <w:rsid w:val="00876FEF"/>
    <w:rsid w:val="00887A13"/>
    <w:rsid w:val="008A3375"/>
    <w:rsid w:val="008A5680"/>
    <w:rsid w:val="008A7917"/>
    <w:rsid w:val="008E04AA"/>
    <w:rsid w:val="008E0A03"/>
    <w:rsid w:val="008F0E8C"/>
    <w:rsid w:val="0090287D"/>
    <w:rsid w:val="00903B9B"/>
    <w:rsid w:val="00916B6E"/>
    <w:rsid w:val="00921A4D"/>
    <w:rsid w:val="009247A2"/>
    <w:rsid w:val="00933561"/>
    <w:rsid w:val="009449DE"/>
    <w:rsid w:val="009456DE"/>
    <w:rsid w:val="00950FCD"/>
    <w:rsid w:val="00953805"/>
    <w:rsid w:val="00954943"/>
    <w:rsid w:val="009B20DE"/>
    <w:rsid w:val="009D50FC"/>
    <w:rsid w:val="009F5D3C"/>
    <w:rsid w:val="00A360E4"/>
    <w:rsid w:val="00A5210A"/>
    <w:rsid w:val="00A67478"/>
    <w:rsid w:val="00A81253"/>
    <w:rsid w:val="00A817A3"/>
    <w:rsid w:val="00A8312A"/>
    <w:rsid w:val="00A94B8A"/>
    <w:rsid w:val="00AC0BFE"/>
    <w:rsid w:val="00AD0620"/>
    <w:rsid w:val="00B17AFB"/>
    <w:rsid w:val="00B224F6"/>
    <w:rsid w:val="00B540E9"/>
    <w:rsid w:val="00B570FE"/>
    <w:rsid w:val="00B856E8"/>
    <w:rsid w:val="00BA3011"/>
    <w:rsid w:val="00BF3479"/>
    <w:rsid w:val="00C23F55"/>
    <w:rsid w:val="00C32E56"/>
    <w:rsid w:val="00C640A0"/>
    <w:rsid w:val="00C936E8"/>
    <w:rsid w:val="00C96F5C"/>
    <w:rsid w:val="00CE2046"/>
    <w:rsid w:val="00CF06DF"/>
    <w:rsid w:val="00D45FBB"/>
    <w:rsid w:val="00D470D7"/>
    <w:rsid w:val="00D50D62"/>
    <w:rsid w:val="00D57FF4"/>
    <w:rsid w:val="00D64C2D"/>
    <w:rsid w:val="00DA2618"/>
    <w:rsid w:val="00DC76EF"/>
    <w:rsid w:val="00DD1D0E"/>
    <w:rsid w:val="00DE1A54"/>
    <w:rsid w:val="00DE3779"/>
    <w:rsid w:val="00DF2C2E"/>
    <w:rsid w:val="00E32E91"/>
    <w:rsid w:val="00E85DF6"/>
    <w:rsid w:val="00E93F93"/>
    <w:rsid w:val="00EC46C6"/>
    <w:rsid w:val="00EC792D"/>
    <w:rsid w:val="00ED6F9A"/>
    <w:rsid w:val="00F75556"/>
    <w:rsid w:val="00F879AA"/>
    <w:rsid w:val="00FB3DA6"/>
    <w:rsid w:val="00FD7F1A"/>
    <w:rsid w:val="00FE4D52"/>
    <w:rsid w:val="00FE5634"/>
    <w:rsid w:val="012A2737"/>
    <w:rsid w:val="023B22EE"/>
    <w:rsid w:val="06494EFE"/>
    <w:rsid w:val="09CB24F9"/>
    <w:rsid w:val="09DB3168"/>
    <w:rsid w:val="0A6F59F6"/>
    <w:rsid w:val="0BFEF30A"/>
    <w:rsid w:val="0C851140"/>
    <w:rsid w:val="0C945850"/>
    <w:rsid w:val="0FC1695C"/>
    <w:rsid w:val="11343EF6"/>
    <w:rsid w:val="15F13B28"/>
    <w:rsid w:val="17FF6156"/>
    <w:rsid w:val="1951160B"/>
    <w:rsid w:val="1BB546B0"/>
    <w:rsid w:val="1E025791"/>
    <w:rsid w:val="28706020"/>
    <w:rsid w:val="2D4A5258"/>
    <w:rsid w:val="31336588"/>
    <w:rsid w:val="323819FA"/>
    <w:rsid w:val="348F0C0C"/>
    <w:rsid w:val="35304B24"/>
    <w:rsid w:val="3C435A80"/>
    <w:rsid w:val="3FEA30CF"/>
    <w:rsid w:val="40D77628"/>
    <w:rsid w:val="42A82AA8"/>
    <w:rsid w:val="431A7B56"/>
    <w:rsid w:val="448636F5"/>
    <w:rsid w:val="4CFB153E"/>
    <w:rsid w:val="4DEE5FFD"/>
    <w:rsid w:val="4F2D0387"/>
    <w:rsid w:val="66EF7DB3"/>
    <w:rsid w:val="67FB4F4B"/>
    <w:rsid w:val="6DDE7CAA"/>
    <w:rsid w:val="6FDA00D7"/>
    <w:rsid w:val="724D2B69"/>
    <w:rsid w:val="73B7296C"/>
    <w:rsid w:val="763E230A"/>
    <w:rsid w:val="7B13755A"/>
    <w:rsid w:val="7EFEF494"/>
    <w:rsid w:val="7FADD2DC"/>
    <w:rsid w:val="7FFB4146"/>
    <w:rsid w:val="BB5F28F8"/>
    <w:rsid w:val="BF31A097"/>
    <w:rsid w:val="BFFDE68C"/>
    <w:rsid w:val="DDEDD826"/>
    <w:rsid w:val="DFDFFD0D"/>
    <w:rsid w:val="EEFFA6DC"/>
    <w:rsid w:val="EFFECDED"/>
    <w:rsid w:val="F1753CEB"/>
    <w:rsid w:val="FA0D2FA4"/>
    <w:rsid w:val="FB5C7938"/>
    <w:rsid w:val="FFCD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1639</Words>
  <Characters>2341</Characters>
  <Lines>17</Lines>
  <Paragraphs>4</Paragraphs>
  <TotalTime>235</TotalTime>
  <ScaleCrop>false</ScaleCrop>
  <LinksUpToDate>false</LinksUpToDate>
  <CharactersWithSpaces>2420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2023-07-22T09:20:00Z</dcterms:created>
  <dc:creator>Leslin Liu</dc:creator>
  <cp:lastModifiedBy>YJ</cp:lastModifiedBy>
  <cp:lastPrinted>2024-02-20T19:24:00Z</cp:lastPrinted>
  <dcterms:modified xsi:type="dcterms:W3CDTF">2024-02-23T01:43:52Z</dcterms:modified>
  <dc:title>2023年福州市物流业运行情况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C2267435726643D3AD3174283351A0CD_12</vt:lpwstr>
  </property>
</Properties>
</file>