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15"/>
          <w:kern w:val="0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 w:val="0"/>
          <w:spacing w:val="15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pacing w:val="15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 w:val="0"/>
          <w:spacing w:val="15"/>
          <w:kern w:val="0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b/>
          <w:bCs w:val="0"/>
          <w:spacing w:val="15"/>
          <w:kern w:val="0"/>
          <w:sz w:val="32"/>
          <w:szCs w:val="32"/>
        </w:rPr>
        <w:t>月份</w:t>
      </w: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eastAsia="zh-CN"/>
        </w:rPr>
        <w:t>福州市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物流业景气指数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（LPI）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情况</w:t>
      </w:r>
      <w:bookmarkStart w:id="0" w:name="_GoBack"/>
      <w:bookmarkEnd w:id="0"/>
    </w:p>
    <w:p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</w:p>
    <w:p>
      <w:pPr>
        <w:ind w:firstLine="560" w:firstLineChars="200"/>
        <w:rPr>
          <w:rFonts w:hint="eastAsia" w:ascii="宋体" w:hAnsi="宋体" w:cs="Arial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10</w:t>
      </w:r>
      <w:r>
        <w:rPr>
          <w:rFonts w:hint="eastAsia" w:ascii="宋体" w:hAnsi="宋体" w:cs="宋体"/>
          <w:kern w:val="0"/>
          <w:sz w:val="28"/>
          <w:szCs w:val="28"/>
        </w:rPr>
        <w:t>月份，随着全市持之以恒抓好疫情防控工作和“攻坚120天”“千名干部进千企”专项行动成效的持续显现，福州市</w:t>
      </w:r>
      <w:r>
        <w:rPr>
          <w:rFonts w:hint="eastAsia" w:ascii="宋体" w:hAnsi="宋体" w:cs="Arial"/>
          <w:sz w:val="28"/>
          <w:szCs w:val="28"/>
        </w:rPr>
        <w:t>物流业运行呈现稳中加固的运行走势：10月福州市</w:t>
      </w:r>
      <w:r>
        <w:rPr>
          <w:rFonts w:hint="eastAsia" w:ascii="宋体" w:hAnsi="宋体" w:cs="Arial"/>
          <w:sz w:val="28"/>
          <w:szCs w:val="28"/>
          <w:lang w:eastAsia="zh-CN"/>
        </w:rPr>
        <w:t>物流业</w:t>
      </w:r>
      <w:r>
        <w:rPr>
          <w:rFonts w:hint="eastAsia" w:ascii="宋体" w:hAnsi="宋体" w:cs="Arial"/>
          <w:sz w:val="28"/>
          <w:szCs w:val="28"/>
        </w:rPr>
        <w:t>景气指数</w:t>
      </w:r>
      <w:r>
        <w:rPr>
          <w:rFonts w:hint="eastAsia" w:ascii="宋体" w:hAnsi="宋体" w:cs="宋体"/>
          <w:kern w:val="0"/>
          <w:sz w:val="28"/>
          <w:szCs w:val="28"/>
        </w:rPr>
        <w:t>（L</w:t>
      </w:r>
      <w:r>
        <w:rPr>
          <w:rFonts w:ascii="宋体" w:hAnsi="宋体" w:cs="宋体"/>
          <w:kern w:val="0"/>
          <w:sz w:val="28"/>
          <w:szCs w:val="28"/>
        </w:rPr>
        <w:t>PI</w:t>
      </w:r>
      <w:r>
        <w:rPr>
          <w:rFonts w:hint="eastAsia" w:ascii="宋体" w:hAnsi="宋体" w:cs="宋体"/>
          <w:kern w:val="0"/>
          <w:sz w:val="28"/>
          <w:szCs w:val="28"/>
        </w:rPr>
        <w:t>）为5</w:t>
      </w: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.</w:t>
      </w:r>
      <w:r>
        <w:rPr>
          <w:rFonts w:ascii="宋体" w:hAnsi="宋体" w:cs="宋体"/>
          <w:kern w:val="0"/>
          <w:sz w:val="28"/>
          <w:szCs w:val="28"/>
        </w:rPr>
        <w:t>8</w:t>
      </w:r>
      <w:r>
        <w:rPr>
          <w:rFonts w:hint="eastAsia" w:ascii="宋体" w:hAnsi="宋体" w:cs="宋体"/>
          <w:kern w:val="0"/>
          <w:sz w:val="28"/>
          <w:szCs w:val="28"/>
        </w:rPr>
        <w:t>%，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较上月小幅回升</w:t>
      </w:r>
      <w:r>
        <w:rPr>
          <w:rFonts w:asciiTheme="majorEastAsia" w:hAnsiTheme="majorEastAsia" w:eastAsiaTheme="majorEastAsia"/>
          <w:sz w:val="28"/>
          <w:szCs w:val="28"/>
        </w:rPr>
        <w:t>0</w:t>
      </w:r>
      <w:r>
        <w:rPr>
          <w:rFonts w:hint="eastAsia" w:asciiTheme="majorEastAsia" w:hAnsiTheme="majorEastAsia" w:eastAsiaTheme="majorEastAsia"/>
          <w:sz w:val="28"/>
          <w:szCs w:val="28"/>
        </w:rPr>
        <w:t>.</w:t>
      </w:r>
      <w:r>
        <w:rPr>
          <w:rFonts w:asciiTheme="majorEastAsia" w:hAnsiTheme="majorEastAsia" w:eastAsiaTheme="majorEastAsia"/>
          <w:sz w:val="28"/>
          <w:szCs w:val="28"/>
        </w:rPr>
        <w:t>2</w:t>
      </w:r>
      <w:r>
        <w:rPr>
          <w:rFonts w:hint="eastAsia" w:asciiTheme="majorEastAsia" w:hAnsiTheme="majorEastAsia" w:eastAsiaTheme="majorEastAsia"/>
          <w:sz w:val="28"/>
          <w:szCs w:val="28"/>
        </w:rPr>
        <w:t>个百分点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；</w:t>
      </w:r>
      <w:r>
        <w:rPr>
          <w:rFonts w:hint="eastAsia" w:ascii="宋体" w:hAnsi="宋体" w:cs="Arial"/>
          <w:sz w:val="28"/>
          <w:szCs w:val="28"/>
        </w:rPr>
        <w:t>12个</w:t>
      </w:r>
      <w:r>
        <w:rPr>
          <w:rFonts w:ascii="宋体" w:hAnsi="宋体" w:cs="Arial"/>
          <w:sz w:val="28"/>
          <w:szCs w:val="28"/>
        </w:rPr>
        <w:t>单项指数</w:t>
      </w:r>
      <w:r>
        <w:rPr>
          <w:rFonts w:ascii="宋体" w:hAnsi="宋体"/>
          <w:sz w:val="28"/>
          <w:szCs w:val="28"/>
        </w:rPr>
        <w:t>“</w:t>
      </w:r>
      <w:r>
        <w:rPr>
          <w:rFonts w:hint="eastAsia" w:ascii="宋体" w:hAnsi="宋体"/>
          <w:sz w:val="28"/>
          <w:szCs w:val="28"/>
        </w:rPr>
        <w:t>六升四降两持平</w:t>
      </w:r>
      <w:r>
        <w:rPr>
          <w:rFonts w:ascii="宋体" w:hAnsi="宋体"/>
          <w:sz w:val="28"/>
          <w:szCs w:val="28"/>
        </w:rPr>
        <w:t>”</w:t>
      </w:r>
      <w:r>
        <w:rPr>
          <w:rFonts w:hint="eastAsia" w:ascii="宋体" w:hAnsi="宋体" w:cs="Arial"/>
          <w:sz w:val="28"/>
          <w:szCs w:val="28"/>
        </w:rPr>
        <w:t>：其中，固定资产投资完成额、设备利用率指数、新订单指数与</w:t>
      </w:r>
      <w:r>
        <w:rPr>
          <w:rFonts w:ascii="宋体" w:hAnsi="宋体" w:cs="Arial"/>
          <w:sz w:val="28"/>
          <w:szCs w:val="28"/>
        </w:rPr>
        <w:t>主营业务</w:t>
      </w:r>
      <w:r>
        <w:rPr>
          <w:rFonts w:hint="eastAsia" w:ascii="宋体" w:hAnsi="宋体" w:cs="Arial"/>
          <w:sz w:val="28"/>
          <w:szCs w:val="28"/>
        </w:rPr>
        <w:t>利润指数下降，指数降幅分别为0</w:t>
      </w:r>
      <w:r>
        <w:rPr>
          <w:rFonts w:ascii="宋体" w:hAnsi="宋体" w:cs="Arial"/>
          <w:sz w:val="28"/>
          <w:szCs w:val="28"/>
        </w:rPr>
        <w:t>.3</w:t>
      </w:r>
      <w:r>
        <w:rPr>
          <w:rFonts w:hint="eastAsia" w:ascii="宋体" w:hAnsi="宋体" w:cs="Arial"/>
          <w:sz w:val="28"/>
          <w:szCs w:val="28"/>
        </w:rPr>
        <w:t>、0.</w:t>
      </w:r>
      <w:r>
        <w:rPr>
          <w:rFonts w:ascii="宋体" w:hAnsi="宋体" w:cs="Arial"/>
          <w:sz w:val="28"/>
          <w:szCs w:val="28"/>
        </w:rPr>
        <w:t>1</w:t>
      </w:r>
      <w:r>
        <w:rPr>
          <w:rFonts w:hint="eastAsia" w:ascii="宋体" w:hAnsi="宋体" w:cs="Arial"/>
          <w:sz w:val="28"/>
          <w:szCs w:val="28"/>
        </w:rPr>
        <w:t>、0</w:t>
      </w:r>
      <w:r>
        <w:rPr>
          <w:rFonts w:ascii="宋体" w:hAnsi="宋体" w:cs="Arial"/>
          <w:sz w:val="28"/>
          <w:szCs w:val="28"/>
        </w:rPr>
        <w:t>.2</w:t>
      </w:r>
      <w:r>
        <w:rPr>
          <w:rFonts w:hint="eastAsia" w:ascii="宋体" w:hAnsi="宋体" w:cs="Arial"/>
          <w:sz w:val="28"/>
          <w:szCs w:val="28"/>
        </w:rPr>
        <w:t>与</w:t>
      </w:r>
      <w:r>
        <w:rPr>
          <w:rFonts w:ascii="宋体" w:hAnsi="宋体" w:cs="Arial"/>
          <w:sz w:val="28"/>
          <w:szCs w:val="28"/>
        </w:rPr>
        <w:t>2</w:t>
      </w:r>
      <w:r>
        <w:rPr>
          <w:rFonts w:hint="eastAsia" w:ascii="宋体" w:hAnsi="宋体" w:cs="Arial"/>
          <w:sz w:val="28"/>
          <w:szCs w:val="28"/>
        </w:rPr>
        <w:t>.</w:t>
      </w:r>
      <w:r>
        <w:rPr>
          <w:rFonts w:ascii="宋体" w:hAnsi="宋体" w:cs="Arial"/>
          <w:sz w:val="28"/>
          <w:szCs w:val="28"/>
        </w:rPr>
        <w:t>6</w:t>
      </w:r>
      <w:r>
        <w:rPr>
          <w:rFonts w:hint="eastAsia" w:ascii="宋体" w:hAnsi="宋体" w:cs="Arial"/>
          <w:sz w:val="28"/>
          <w:szCs w:val="28"/>
        </w:rPr>
        <w:t>个百分点；业务总量指数与资金周转率持平；其余六项指数均有不同程度回升，指数升幅在0.</w:t>
      </w:r>
      <w:r>
        <w:rPr>
          <w:rFonts w:ascii="宋体" w:hAnsi="宋体" w:cs="Arial"/>
          <w:sz w:val="28"/>
          <w:szCs w:val="28"/>
        </w:rPr>
        <w:t>1</w:t>
      </w:r>
      <w:r>
        <w:rPr>
          <w:rFonts w:hint="eastAsia" w:ascii="宋体" w:hAnsi="宋体" w:cs="Arial"/>
          <w:sz w:val="28"/>
          <w:szCs w:val="28"/>
        </w:rPr>
        <w:t>至1.</w:t>
      </w:r>
      <w:r>
        <w:rPr>
          <w:rFonts w:ascii="宋体" w:hAnsi="宋体" w:cs="Arial"/>
          <w:sz w:val="28"/>
          <w:szCs w:val="28"/>
        </w:rPr>
        <w:t>6</w:t>
      </w:r>
      <w:r>
        <w:rPr>
          <w:rFonts w:hint="eastAsia" w:ascii="宋体" w:hAnsi="宋体" w:cs="Arial"/>
          <w:sz w:val="28"/>
          <w:szCs w:val="28"/>
        </w:rPr>
        <w:t>个百分点之间；其中库存周转次数指数回升幅度为</w:t>
      </w:r>
      <w:r>
        <w:rPr>
          <w:rFonts w:ascii="宋体" w:hAnsi="宋体" w:cs="Arial"/>
          <w:sz w:val="28"/>
          <w:szCs w:val="28"/>
        </w:rPr>
        <w:t>1</w:t>
      </w:r>
      <w:r>
        <w:rPr>
          <w:rFonts w:hint="eastAsia" w:ascii="宋体" w:hAnsi="宋体" w:cs="Arial"/>
          <w:sz w:val="28"/>
          <w:szCs w:val="28"/>
        </w:rPr>
        <w:t>.</w:t>
      </w:r>
      <w:r>
        <w:rPr>
          <w:rFonts w:ascii="宋体" w:hAnsi="宋体" w:cs="Arial"/>
          <w:sz w:val="28"/>
          <w:szCs w:val="28"/>
        </w:rPr>
        <w:t>6</w:t>
      </w:r>
      <w:r>
        <w:rPr>
          <w:rFonts w:hint="eastAsia" w:ascii="宋体" w:hAnsi="宋体" w:cs="Arial"/>
          <w:sz w:val="28"/>
          <w:szCs w:val="28"/>
        </w:rPr>
        <w:t>个百分点。</w:t>
      </w:r>
      <w:r>
        <w:rPr>
          <w:rFonts w:hint="eastAsia" w:ascii="宋体" w:hAnsi="宋体"/>
          <w:sz w:val="28"/>
          <w:szCs w:val="28"/>
        </w:rPr>
        <w:t>（见表）</w:t>
      </w:r>
      <w:r>
        <w:rPr>
          <w:rFonts w:hint="eastAsia" w:ascii="宋体" w:hAnsi="宋体" w:cs="Arial"/>
          <w:sz w:val="28"/>
          <w:szCs w:val="28"/>
        </w:rPr>
        <w:t>。</w:t>
      </w:r>
    </w:p>
    <w:p>
      <w:pPr>
        <w:spacing w:line="480" w:lineRule="auto"/>
        <w:ind w:firstLine="425" w:firstLineChars="202"/>
        <w:jc w:val="right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计量单位：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%</w:t>
      </w:r>
    </w:p>
    <w:p>
      <w:pPr>
        <w:spacing w:line="480" w:lineRule="auto"/>
        <w:jc w:val="center"/>
        <w:rPr>
          <w:rFonts w:hint="eastAsia" w:ascii="宋体" w:hAnsi="宋体" w:cs="Arial" w:eastAsiaTheme="minorEastAsia"/>
          <w:sz w:val="28"/>
          <w:szCs w:val="28"/>
          <w:lang w:eastAsia="zh-CN"/>
        </w:rPr>
      </w:pPr>
      <w:r>
        <w:rPr>
          <w:rFonts w:hint="eastAsia" w:ascii="宋体" w:hAnsi="宋体" w:cs="Arial" w:eastAsiaTheme="minorEastAsia"/>
          <w:sz w:val="28"/>
          <w:szCs w:val="28"/>
          <w:lang w:eastAsia="zh-CN"/>
        </w:rPr>
        <w:drawing>
          <wp:inline distT="0" distB="0" distL="114300" distR="114300">
            <wp:extent cx="4638675" cy="3648075"/>
            <wp:effectExtent l="0" t="0" r="9525" b="9525"/>
            <wp:docPr id="1" name="图片 1" descr="1637295910(1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7295910(1)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表1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2021年10月福州市物流业景气指数（LPI）环比变化情况</w:t>
      </w: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  <w:drawing>
          <wp:inline distT="0" distB="0" distL="114300" distR="114300">
            <wp:extent cx="5273040" cy="2623185"/>
            <wp:effectExtent l="0" t="0" r="3810" b="5715"/>
            <wp:docPr id="2" name="图片 2" descr="1637296110(1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37296110(1)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2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  <w:t>图1  2021年分月福州市物流业景气指数（LPI）走势图</w:t>
      </w:r>
    </w:p>
    <w:p>
      <w:pPr>
        <w:pStyle w:val="2"/>
        <w:shd w:val="clear" w:color="auto" w:fill="FFFFFF"/>
        <w:spacing w:before="0" w:beforeAutospacing="0" w:after="0" w:afterAutospacing="0" w:line="540" w:lineRule="atLeast"/>
        <w:ind w:firstLine="550" w:firstLineChars="196"/>
        <w:rPr>
          <w:b w:val="0"/>
          <w:color w:val="FF0000"/>
          <w:sz w:val="28"/>
          <w:szCs w:val="28"/>
        </w:rPr>
      </w:pPr>
      <w:r>
        <w:rPr>
          <w:rFonts w:hint="eastAsia" w:cs="Arial"/>
          <w:sz w:val="28"/>
          <w:szCs w:val="28"/>
          <w:lang w:val="en-US" w:eastAsia="zh-CN"/>
        </w:rPr>
        <w:t>1.</w:t>
      </w:r>
      <w:r>
        <w:rPr>
          <w:rStyle w:val="5"/>
          <w:rFonts w:hint="eastAsia"/>
          <w:b/>
          <w:bCs w:val="0"/>
          <w:sz w:val="28"/>
          <w:szCs w:val="28"/>
        </w:rPr>
        <w:t>物流市场需求增速</w:t>
      </w:r>
      <w:r>
        <w:rPr>
          <w:rFonts w:hint="eastAsia"/>
          <w:sz w:val="28"/>
          <w:szCs w:val="28"/>
        </w:rPr>
        <w:t>放缓</w:t>
      </w:r>
      <w:r>
        <w:rPr>
          <w:rFonts w:hint="eastAsia"/>
          <w:b w:val="0"/>
          <w:bCs w:val="0"/>
          <w:kern w:val="0"/>
          <w:sz w:val="28"/>
          <w:szCs w:val="28"/>
        </w:rPr>
        <w:t>。</w:t>
      </w:r>
      <w:r>
        <w:rPr>
          <w:b w:val="0"/>
          <w:sz w:val="28"/>
          <w:szCs w:val="28"/>
        </w:rPr>
        <w:t>10</w:t>
      </w:r>
      <w:r>
        <w:rPr>
          <w:rFonts w:hint="eastAsia"/>
          <w:b w:val="0"/>
          <w:sz w:val="28"/>
          <w:szCs w:val="28"/>
        </w:rPr>
        <w:t>月份，福州市新订单指数为</w:t>
      </w:r>
      <w:r>
        <w:rPr>
          <w:b w:val="0"/>
          <w:sz w:val="28"/>
          <w:szCs w:val="28"/>
        </w:rPr>
        <w:t>53.0%</w:t>
      </w:r>
      <w:r>
        <w:rPr>
          <w:rFonts w:hint="eastAsia"/>
          <w:b w:val="0"/>
          <w:sz w:val="28"/>
          <w:szCs w:val="28"/>
        </w:rPr>
        <w:t>，</w:t>
      </w:r>
      <w:r>
        <w:rPr>
          <w:rFonts w:hint="eastAsia" w:asciiTheme="majorEastAsia" w:hAnsiTheme="majorEastAsia" w:eastAsiaTheme="majorEastAsia"/>
          <w:b w:val="0"/>
          <w:sz w:val="28"/>
          <w:szCs w:val="28"/>
        </w:rPr>
        <w:t>比上月小幅回落0.</w:t>
      </w:r>
      <w:r>
        <w:rPr>
          <w:rFonts w:asciiTheme="majorEastAsia" w:hAnsiTheme="majorEastAsia" w:eastAsiaTheme="majorEastAsia"/>
          <w:b w:val="0"/>
          <w:sz w:val="28"/>
          <w:szCs w:val="28"/>
        </w:rPr>
        <w:t>2</w:t>
      </w:r>
      <w:r>
        <w:rPr>
          <w:rFonts w:hint="eastAsia" w:asciiTheme="majorEastAsia" w:hAnsiTheme="majorEastAsia" w:eastAsiaTheme="majorEastAsia"/>
          <w:b w:val="0"/>
          <w:sz w:val="28"/>
          <w:szCs w:val="28"/>
        </w:rPr>
        <w:t>个百分点</w:t>
      </w:r>
      <w:r>
        <w:rPr>
          <w:rFonts w:ascii="Arial" w:hAnsi="Arial" w:cs="Arial"/>
          <w:b w:val="0"/>
          <w:sz w:val="28"/>
          <w:szCs w:val="28"/>
        </w:rPr>
        <w:t>。</w:t>
      </w:r>
      <w:r>
        <w:rPr>
          <w:rFonts w:hint="eastAsia" w:cs="Arial"/>
          <w:sz w:val="28"/>
          <w:szCs w:val="28"/>
        </w:rPr>
        <w:t>分行业看，主要是</w:t>
      </w:r>
      <w:r>
        <w:rPr>
          <w:rFonts w:hint="eastAsia" w:ascii="Arial" w:hAnsi="Arial" w:cs="Arial"/>
          <w:b w:val="0"/>
          <w:sz w:val="28"/>
          <w:szCs w:val="28"/>
        </w:rPr>
        <w:t>装卸搬运和仓储业新订单指数</w:t>
      </w:r>
      <w:r>
        <w:rPr>
          <w:rFonts w:hint="eastAsia"/>
          <w:b w:val="0"/>
          <w:bCs w:val="0"/>
          <w:kern w:val="0"/>
          <w:sz w:val="28"/>
          <w:szCs w:val="28"/>
        </w:rPr>
        <w:t>为5</w:t>
      </w:r>
      <w:r>
        <w:rPr>
          <w:b w:val="0"/>
          <w:bCs w:val="0"/>
          <w:kern w:val="0"/>
          <w:sz w:val="28"/>
          <w:szCs w:val="28"/>
        </w:rPr>
        <w:t>7</w:t>
      </w:r>
      <w:r>
        <w:rPr>
          <w:rFonts w:hint="eastAsia"/>
          <w:b w:val="0"/>
          <w:bCs w:val="0"/>
          <w:kern w:val="0"/>
          <w:sz w:val="28"/>
          <w:szCs w:val="28"/>
        </w:rPr>
        <w:t>.</w:t>
      </w:r>
      <w:r>
        <w:rPr>
          <w:b w:val="0"/>
          <w:bCs w:val="0"/>
          <w:kern w:val="0"/>
          <w:sz w:val="28"/>
          <w:szCs w:val="28"/>
        </w:rPr>
        <w:t>1</w:t>
      </w:r>
      <w:r>
        <w:rPr>
          <w:rFonts w:hint="eastAsia"/>
          <w:b w:val="0"/>
          <w:bCs w:val="0"/>
          <w:kern w:val="0"/>
          <w:sz w:val="28"/>
          <w:szCs w:val="28"/>
        </w:rPr>
        <w:t>%，回落</w:t>
      </w:r>
      <w:r>
        <w:rPr>
          <w:b w:val="0"/>
          <w:bCs w:val="0"/>
          <w:kern w:val="0"/>
          <w:sz w:val="28"/>
          <w:szCs w:val="28"/>
        </w:rPr>
        <w:t>1</w:t>
      </w:r>
      <w:r>
        <w:rPr>
          <w:rFonts w:hint="eastAsia"/>
          <w:b w:val="0"/>
          <w:bCs w:val="0"/>
          <w:kern w:val="0"/>
          <w:sz w:val="28"/>
          <w:szCs w:val="28"/>
        </w:rPr>
        <w:t>.</w:t>
      </w:r>
      <w:r>
        <w:rPr>
          <w:b w:val="0"/>
          <w:bCs w:val="0"/>
          <w:kern w:val="0"/>
          <w:sz w:val="28"/>
          <w:szCs w:val="28"/>
        </w:rPr>
        <w:t>4</w:t>
      </w:r>
      <w:r>
        <w:rPr>
          <w:rFonts w:hint="eastAsia"/>
          <w:b w:val="0"/>
          <w:bCs w:val="0"/>
          <w:kern w:val="0"/>
          <w:sz w:val="28"/>
          <w:szCs w:val="28"/>
        </w:rPr>
        <w:t>个百分点；</w:t>
      </w:r>
      <w:r>
        <w:rPr>
          <w:rFonts w:hint="eastAsia" w:cs="Arial"/>
          <w:b w:val="0"/>
          <w:sz w:val="28"/>
          <w:szCs w:val="28"/>
        </w:rPr>
        <w:t>运输业</w:t>
      </w:r>
      <w:r>
        <w:rPr>
          <w:rFonts w:hint="eastAsia" w:ascii="Arial" w:hAnsi="Arial" w:cs="Arial"/>
          <w:b w:val="0"/>
          <w:sz w:val="28"/>
          <w:szCs w:val="28"/>
        </w:rPr>
        <w:t>新订单指数</w:t>
      </w:r>
      <w:r>
        <w:rPr>
          <w:rFonts w:hint="eastAsia"/>
          <w:b w:val="0"/>
          <w:bCs w:val="0"/>
          <w:kern w:val="0"/>
          <w:sz w:val="28"/>
          <w:szCs w:val="28"/>
        </w:rPr>
        <w:t>为5</w:t>
      </w:r>
      <w:r>
        <w:rPr>
          <w:b w:val="0"/>
          <w:bCs w:val="0"/>
          <w:kern w:val="0"/>
          <w:sz w:val="28"/>
          <w:szCs w:val="28"/>
        </w:rPr>
        <w:t>0</w:t>
      </w:r>
      <w:r>
        <w:rPr>
          <w:rFonts w:hint="eastAsia"/>
          <w:b w:val="0"/>
          <w:bCs w:val="0"/>
          <w:kern w:val="0"/>
          <w:sz w:val="28"/>
          <w:szCs w:val="28"/>
        </w:rPr>
        <w:t>.</w:t>
      </w:r>
      <w:r>
        <w:rPr>
          <w:b w:val="0"/>
          <w:bCs w:val="0"/>
          <w:kern w:val="0"/>
          <w:sz w:val="28"/>
          <w:szCs w:val="28"/>
        </w:rPr>
        <w:t>0</w:t>
      </w:r>
      <w:r>
        <w:rPr>
          <w:rFonts w:hint="eastAsia"/>
          <w:b w:val="0"/>
          <w:bCs w:val="0"/>
          <w:kern w:val="0"/>
          <w:sz w:val="28"/>
          <w:szCs w:val="28"/>
        </w:rPr>
        <w:t>%，回升1.</w:t>
      </w:r>
      <w:r>
        <w:rPr>
          <w:b w:val="0"/>
          <w:bCs w:val="0"/>
          <w:kern w:val="0"/>
          <w:sz w:val="28"/>
          <w:szCs w:val="28"/>
        </w:rPr>
        <w:t>4</w:t>
      </w:r>
      <w:r>
        <w:rPr>
          <w:rFonts w:hint="eastAsia"/>
          <w:b w:val="0"/>
          <w:bCs w:val="0"/>
          <w:kern w:val="0"/>
          <w:sz w:val="28"/>
          <w:szCs w:val="28"/>
        </w:rPr>
        <w:t>个百分点；多式联运和运输代理业</w:t>
      </w:r>
      <w:r>
        <w:rPr>
          <w:rFonts w:hint="eastAsia" w:ascii="Arial" w:hAnsi="Arial" w:cs="Arial"/>
          <w:b w:val="0"/>
          <w:sz w:val="28"/>
          <w:szCs w:val="28"/>
        </w:rPr>
        <w:t>新订单指数</w:t>
      </w:r>
      <w:r>
        <w:rPr>
          <w:rFonts w:hint="eastAsia"/>
          <w:b w:val="0"/>
          <w:bCs w:val="0"/>
          <w:kern w:val="0"/>
          <w:sz w:val="28"/>
          <w:szCs w:val="28"/>
        </w:rPr>
        <w:t>为6</w:t>
      </w:r>
      <w:r>
        <w:rPr>
          <w:b w:val="0"/>
          <w:bCs w:val="0"/>
          <w:kern w:val="0"/>
          <w:sz w:val="28"/>
          <w:szCs w:val="28"/>
        </w:rPr>
        <w:t>7</w:t>
      </w:r>
      <w:r>
        <w:rPr>
          <w:rFonts w:hint="eastAsia"/>
          <w:b w:val="0"/>
          <w:bCs w:val="0"/>
          <w:kern w:val="0"/>
          <w:sz w:val="28"/>
          <w:szCs w:val="28"/>
        </w:rPr>
        <w:t>.</w:t>
      </w:r>
      <w:r>
        <w:rPr>
          <w:b w:val="0"/>
          <w:bCs w:val="0"/>
          <w:kern w:val="0"/>
          <w:sz w:val="28"/>
          <w:szCs w:val="28"/>
        </w:rPr>
        <w:t>7</w:t>
      </w:r>
      <w:r>
        <w:rPr>
          <w:rFonts w:hint="eastAsia"/>
          <w:b w:val="0"/>
          <w:bCs w:val="0"/>
          <w:kern w:val="0"/>
          <w:sz w:val="28"/>
          <w:szCs w:val="28"/>
        </w:rPr>
        <w:t>%，回升1</w:t>
      </w:r>
      <w:r>
        <w:rPr>
          <w:b w:val="0"/>
          <w:bCs w:val="0"/>
          <w:kern w:val="0"/>
          <w:sz w:val="28"/>
          <w:szCs w:val="28"/>
        </w:rPr>
        <w:t>3</w:t>
      </w:r>
      <w:r>
        <w:rPr>
          <w:rFonts w:hint="eastAsia"/>
          <w:b w:val="0"/>
          <w:bCs w:val="0"/>
          <w:kern w:val="0"/>
          <w:sz w:val="28"/>
          <w:szCs w:val="28"/>
        </w:rPr>
        <w:t>.</w:t>
      </w:r>
      <w:r>
        <w:rPr>
          <w:b w:val="0"/>
          <w:bCs w:val="0"/>
          <w:kern w:val="0"/>
          <w:sz w:val="28"/>
          <w:szCs w:val="28"/>
        </w:rPr>
        <w:t>5</w:t>
      </w:r>
      <w:r>
        <w:rPr>
          <w:rFonts w:hint="eastAsia"/>
          <w:b w:val="0"/>
          <w:bCs w:val="0"/>
          <w:kern w:val="0"/>
          <w:sz w:val="28"/>
          <w:szCs w:val="28"/>
        </w:rPr>
        <w:t>个百分点。</w:t>
      </w:r>
      <w:r>
        <w:rPr>
          <w:rFonts w:hint="eastAsia"/>
          <w:sz w:val="28"/>
          <w:szCs w:val="28"/>
        </w:rPr>
        <w:t>分A级企业看，主要是</w:t>
      </w:r>
      <w:r>
        <w:rPr>
          <w:rFonts w:hint="eastAsia"/>
          <w:b w:val="0"/>
          <w:bCs w:val="0"/>
          <w:kern w:val="0"/>
          <w:sz w:val="28"/>
          <w:szCs w:val="28"/>
        </w:rPr>
        <w:t>5A</w:t>
      </w:r>
      <w:r>
        <w:rPr>
          <w:rFonts w:hint="eastAsia"/>
          <w:b w:val="0"/>
          <w:sz w:val="28"/>
          <w:szCs w:val="28"/>
        </w:rPr>
        <w:t>级企业新订单指数回落9.</w:t>
      </w:r>
      <w:r>
        <w:rPr>
          <w:b w:val="0"/>
          <w:sz w:val="28"/>
          <w:szCs w:val="28"/>
        </w:rPr>
        <w:t>1</w:t>
      </w:r>
      <w:r>
        <w:rPr>
          <w:rFonts w:hint="eastAsia"/>
          <w:b w:val="0"/>
          <w:sz w:val="28"/>
          <w:szCs w:val="28"/>
        </w:rPr>
        <w:t>个百分点，为5</w:t>
      </w:r>
      <w:r>
        <w:rPr>
          <w:b w:val="0"/>
          <w:sz w:val="28"/>
          <w:szCs w:val="28"/>
        </w:rPr>
        <w:t>4</w:t>
      </w:r>
      <w:r>
        <w:rPr>
          <w:rFonts w:hint="eastAsia"/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7</w:t>
      </w:r>
      <w:r>
        <w:rPr>
          <w:rFonts w:hint="eastAsia"/>
          <w:b w:val="0"/>
          <w:bCs w:val="0"/>
          <w:kern w:val="0"/>
          <w:sz w:val="28"/>
          <w:szCs w:val="28"/>
        </w:rPr>
        <w:t>%；</w:t>
      </w:r>
      <w:r>
        <w:rPr>
          <w:rFonts w:hint="eastAsia"/>
          <w:b w:val="0"/>
          <w:sz w:val="28"/>
          <w:szCs w:val="28"/>
        </w:rPr>
        <w:t>4A级企业新订单指数回升1.</w:t>
      </w:r>
      <w:r>
        <w:rPr>
          <w:b w:val="0"/>
          <w:sz w:val="28"/>
          <w:szCs w:val="28"/>
        </w:rPr>
        <w:t>3</w:t>
      </w:r>
      <w:r>
        <w:rPr>
          <w:rFonts w:hint="eastAsia"/>
          <w:b w:val="0"/>
          <w:sz w:val="28"/>
          <w:szCs w:val="28"/>
        </w:rPr>
        <w:t>个百分点，为5</w:t>
      </w:r>
      <w:r>
        <w:rPr>
          <w:b w:val="0"/>
          <w:sz w:val="28"/>
          <w:szCs w:val="28"/>
        </w:rPr>
        <w:t>7</w:t>
      </w:r>
      <w:r>
        <w:rPr>
          <w:rFonts w:hint="eastAsia"/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1</w:t>
      </w:r>
      <w:r>
        <w:rPr>
          <w:rFonts w:hint="eastAsia"/>
          <w:b w:val="0"/>
          <w:sz w:val="28"/>
          <w:szCs w:val="28"/>
        </w:rPr>
        <w:t>%</w:t>
      </w:r>
      <w:r>
        <w:rPr>
          <w:rFonts w:hint="eastAsia"/>
          <w:b w:val="0"/>
          <w:kern w:val="0"/>
          <w:sz w:val="28"/>
          <w:szCs w:val="28"/>
        </w:rPr>
        <w:t>；</w:t>
      </w:r>
      <w:r>
        <w:rPr>
          <w:rFonts w:hint="eastAsia"/>
          <w:b w:val="0"/>
          <w:bCs w:val="0"/>
          <w:kern w:val="0"/>
          <w:sz w:val="28"/>
          <w:szCs w:val="28"/>
        </w:rPr>
        <w:t>3A</w:t>
      </w:r>
      <w:r>
        <w:rPr>
          <w:rFonts w:hint="eastAsia"/>
          <w:b w:val="0"/>
          <w:sz w:val="28"/>
          <w:szCs w:val="28"/>
        </w:rPr>
        <w:t>级企业新订单指数回升4.</w:t>
      </w:r>
      <w:r>
        <w:rPr>
          <w:b w:val="0"/>
          <w:sz w:val="28"/>
          <w:szCs w:val="28"/>
        </w:rPr>
        <w:t>8</w:t>
      </w:r>
      <w:r>
        <w:rPr>
          <w:rFonts w:hint="eastAsia"/>
          <w:b w:val="0"/>
          <w:sz w:val="28"/>
          <w:szCs w:val="28"/>
        </w:rPr>
        <w:t>个百分点，为</w:t>
      </w:r>
      <w:r>
        <w:rPr>
          <w:b w:val="0"/>
          <w:sz w:val="28"/>
          <w:szCs w:val="28"/>
        </w:rPr>
        <w:t>55</w:t>
      </w:r>
      <w:r>
        <w:rPr>
          <w:rFonts w:hint="eastAsia"/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8</w:t>
      </w:r>
      <w:r>
        <w:rPr>
          <w:rFonts w:hint="eastAsia"/>
          <w:b w:val="0"/>
          <w:bCs w:val="0"/>
          <w:kern w:val="0"/>
          <w:sz w:val="28"/>
          <w:szCs w:val="28"/>
        </w:rPr>
        <w:t>%</w:t>
      </w:r>
      <w:r>
        <w:rPr>
          <w:rFonts w:hint="eastAsia"/>
          <w:b w:val="0"/>
          <w:sz w:val="28"/>
          <w:szCs w:val="28"/>
        </w:rPr>
        <w:t>。</w:t>
      </w:r>
    </w:p>
    <w:p>
      <w:pPr>
        <w:ind w:firstLine="562" w:firstLineChars="200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Arial" w:eastAsiaTheme="majorEastAsia"/>
          <w:b/>
          <w:sz w:val="28"/>
          <w:szCs w:val="28"/>
          <w:lang w:val="en-US" w:eastAsia="zh-CN"/>
        </w:rPr>
        <w:t>2.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物流企业经营活动保持稳定</w:t>
      </w:r>
      <w:r>
        <w:rPr>
          <w:rFonts w:hint="eastAsia" w:ascii="宋体" w:hAnsi="宋体"/>
          <w:b/>
          <w:bCs/>
          <w:sz w:val="28"/>
          <w:szCs w:val="28"/>
        </w:rPr>
        <w:t>。</w:t>
      </w:r>
      <w:r>
        <w:rPr>
          <w:rFonts w:ascii="宋体" w:hAnsi="宋体"/>
          <w:sz w:val="28"/>
          <w:szCs w:val="28"/>
        </w:rPr>
        <w:t>10</w:t>
      </w:r>
      <w:r>
        <w:rPr>
          <w:rFonts w:hint="eastAsia" w:ascii="宋体" w:hAnsi="宋体"/>
          <w:sz w:val="28"/>
          <w:szCs w:val="28"/>
        </w:rPr>
        <w:t>月份，福州市业务总量指数为</w:t>
      </w:r>
      <w:r>
        <w:rPr>
          <w:rFonts w:ascii="宋体" w:hAnsi="宋体"/>
          <w:sz w:val="28"/>
          <w:szCs w:val="28"/>
        </w:rPr>
        <w:t>50.5%</w:t>
      </w:r>
      <w:r>
        <w:rPr>
          <w:rFonts w:hint="eastAsia" w:ascii="宋体" w:hAnsi="宋体"/>
          <w:sz w:val="28"/>
          <w:szCs w:val="28"/>
        </w:rPr>
        <w:t>，与上月持平。</w:t>
      </w:r>
      <w:r>
        <w:rPr>
          <w:rFonts w:hint="eastAsia" w:ascii="宋体" w:hAnsi="宋体"/>
          <w:b/>
          <w:sz w:val="28"/>
          <w:szCs w:val="28"/>
        </w:rPr>
        <w:t>分行业看，主要是</w:t>
      </w:r>
      <w:r>
        <w:rPr>
          <w:rFonts w:hint="eastAsia" w:ascii="Arial" w:hAnsi="Arial" w:cs="Arial"/>
          <w:sz w:val="28"/>
          <w:szCs w:val="28"/>
        </w:rPr>
        <w:t>运输业</w:t>
      </w:r>
      <w:r>
        <w:rPr>
          <w:rFonts w:hint="eastAsia" w:ascii="宋体" w:hAnsi="宋体"/>
          <w:sz w:val="28"/>
          <w:szCs w:val="28"/>
        </w:rPr>
        <w:t>业务总量指数</w:t>
      </w:r>
      <w:r>
        <w:rPr>
          <w:rFonts w:hint="eastAsia" w:ascii="宋体" w:hAnsi="宋体" w:cs="宋体"/>
          <w:bCs/>
          <w:kern w:val="0"/>
          <w:sz w:val="28"/>
          <w:szCs w:val="28"/>
        </w:rPr>
        <w:t>为</w:t>
      </w:r>
      <w:r>
        <w:rPr>
          <w:rFonts w:ascii="宋体" w:hAnsi="宋体" w:cs="宋体"/>
          <w:bCs/>
          <w:kern w:val="0"/>
          <w:sz w:val="28"/>
          <w:szCs w:val="28"/>
        </w:rPr>
        <w:t>47</w:t>
      </w:r>
      <w:r>
        <w:rPr>
          <w:rFonts w:hint="eastAsia" w:ascii="宋体" w:hAnsi="宋体" w:cs="宋体"/>
          <w:bCs/>
          <w:kern w:val="0"/>
          <w:sz w:val="28"/>
          <w:szCs w:val="28"/>
        </w:rPr>
        <w:t>.</w:t>
      </w:r>
      <w:r>
        <w:rPr>
          <w:rFonts w:ascii="宋体" w:hAnsi="宋体" w:cs="宋体"/>
          <w:bCs/>
          <w:kern w:val="0"/>
          <w:sz w:val="28"/>
          <w:szCs w:val="28"/>
        </w:rPr>
        <w:t>3</w:t>
      </w:r>
      <w:r>
        <w:rPr>
          <w:rFonts w:hint="eastAsia" w:ascii="宋体" w:hAnsi="宋体" w:cs="宋体"/>
          <w:bCs/>
          <w:kern w:val="0"/>
          <w:sz w:val="28"/>
          <w:szCs w:val="28"/>
        </w:rPr>
        <w:t>%，回落1.</w:t>
      </w:r>
      <w:r>
        <w:rPr>
          <w:rFonts w:ascii="宋体" w:hAnsi="宋体" w:cs="宋体"/>
          <w:bCs/>
          <w:kern w:val="0"/>
          <w:sz w:val="28"/>
          <w:szCs w:val="28"/>
        </w:rPr>
        <w:t>2</w:t>
      </w:r>
      <w:r>
        <w:rPr>
          <w:rFonts w:hint="eastAsia" w:ascii="宋体" w:hAnsi="宋体" w:cs="宋体"/>
          <w:bCs/>
          <w:kern w:val="0"/>
          <w:sz w:val="28"/>
          <w:szCs w:val="28"/>
        </w:rPr>
        <w:t>个百分点，</w:t>
      </w:r>
      <w:r>
        <w:rPr>
          <w:rFonts w:hint="eastAsia"/>
          <w:kern w:val="0"/>
          <w:sz w:val="28"/>
          <w:szCs w:val="28"/>
        </w:rPr>
        <w:t>处于</w:t>
      </w:r>
      <w:r>
        <w:rPr>
          <w:rFonts w:hint="eastAsia" w:ascii="宋体" w:hAnsi="宋体"/>
          <w:sz w:val="28"/>
          <w:szCs w:val="28"/>
        </w:rPr>
        <w:t>50%的荣枯线以下</w:t>
      </w:r>
      <w:r>
        <w:rPr>
          <w:rFonts w:hint="eastAsia" w:ascii="宋体" w:hAnsi="宋体" w:cs="宋体"/>
          <w:bCs/>
          <w:kern w:val="0"/>
          <w:sz w:val="28"/>
          <w:szCs w:val="28"/>
        </w:rPr>
        <w:t>；</w:t>
      </w:r>
      <w:r>
        <w:rPr>
          <w:rFonts w:hint="eastAsia" w:ascii="宋体" w:hAnsi="宋体"/>
          <w:kern w:val="0"/>
          <w:sz w:val="28"/>
          <w:szCs w:val="28"/>
        </w:rPr>
        <w:t>多式联运和运输代理业</w:t>
      </w:r>
      <w:r>
        <w:rPr>
          <w:rFonts w:hint="eastAsia" w:ascii="Arial" w:hAnsi="Arial" w:cs="Arial"/>
          <w:sz w:val="28"/>
          <w:szCs w:val="28"/>
        </w:rPr>
        <w:t>业务总量指数</w:t>
      </w:r>
      <w:r>
        <w:rPr>
          <w:rFonts w:hint="eastAsia" w:ascii="宋体" w:hAnsi="宋体"/>
          <w:kern w:val="0"/>
          <w:sz w:val="28"/>
          <w:szCs w:val="28"/>
        </w:rPr>
        <w:t>为</w:t>
      </w:r>
      <w:r>
        <w:rPr>
          <w:rFonts w:ascii="宋体" w:hAnsi="宋体"/>
          <w:bCs/>
          <w:kern w:val="0"/>
          <w:sz w:val="28"/>
          <w:szCs w:val="28"/>
        </w:rPr>
        <w:t>58</w:t>
      </w:r>
      <w:r>
        <w:rPr>
          <w:rFonts w:hint="eastAsia" w:ascii="宋体" w:hAnsi="宋体"/>
          <w:bCs/>
          <w:kern w:val="0"/>
          <w:sz w:val="28"/>
          <w:szCs w:val="28"/>
        </w:rPr>
        <w:t>.</w:t>
      </w:r>
      <w:r>
        <w:rPr>
          <w:rFonts w:ascii="宋体" w:hAnsi="宋体"/>
          <w:bCs/>
          <w:kern w:val="0"/>
          <w:sz w:val="28"/>
          <w:szCs w:val="28"/>
        </w:rPr>
        <w:t>2</w:t>
      </w:r>
      <w:r>
        <w:rPr>
          <w:rFonts w:hint="eastAsia" w:ascii="宋体" w:hAnsi="宋体"/>
          <w:bCs/>
          <w:kern w:val="0"/>
          <w:sz w:val="28"/>
          <w:szCs w:val="28"/>
        </w:rPr>
        <w:t>%</w:t>
      </w:r>
      <w:r>
        <w:rPr>
          <w:rFonts w:hint="eastAsia" w:ascii="宋体" w:hAnsi="宋体"/>
          <w:kern w:val="0"/>
          <w:sz w:val="28"/>
          <w:szCs w:val="28"/>
        </w:rPr>
        <w:t>，</w:t>
      </w:r>
      <w:r>
        <w:rPr>
          <w:rFonts w:hint="eastAsia" w:ascii="宋体" w:hAnsi="宋体" w:cs="宋体"/>
          <w:bCs/>
          <w:kern w:val="0"/>
          <w:sz w:val="28"/>
          <w:szCs w:val="28"/>
        </w:rPr>
        <w:t>回落</w:t>
      </w:r>
      <w:r>
        <w:rPr>
          <w:rFonts w:ascii="宋体" w:hAnsi="宋体" w:cs="宋体"/>
          <w:bCs/>
          <w:kern w:val="0"/>
          <w:sz w:val="28"/>
          <w:szCs w:val="28"/>
        </w:rPr>
        <w:t>2</w:t>
      </w:r>
      <w:r>
        <w:rPr>
          <w:rFonts w:hint="eastAsia" w:ascii="宋体" w:hAnsi="宋体" w:cs="宋体"/>
          <w:bCs/>
          <w:kern w:val="0"/>
          <w:sz w:val="28"/>
          <w:szCs w:val="28"/>
        </w:rPr>
        <w:t>.</w:t>
      </w:r>
      <w:r>
        <w:rPr>
          <w:rFonts w:ascii="宋体" w:hAnsi="宋体" w:cs="宋体"/>
          <w:bCs/>
          <w:kern w:val="0"/>
          <w:sz w:val="28"/>
          <w:szCs w:val="28"/>
        </w:rPr>
        <w:t>9</w:t>
      </w:r>
      <w:r>
        <w:rPr>
          <w:rFonts w:hint="eastAsia" w:ascii="宋体" w:hAnsi="宋体" w:cs="宋体"/>
          <w:bCs/>
          <w:kern w:val="0"/>
          <w:sz w:val="28"/>
          <w:szCs w:val="28"/>
        </w:rPr>
        <w:t>个百分点；</w:t>
      </w:r>
      <w:r>
        <w:rPr>
          <w:rFonts w:hint="eastAsia" w:ascii="Arial" w:hAnsi="Arial" w:cs="Arial"/>
          <w:sz w:val="28"/>
          <w:szCs w:val="28"/>
        </w:rPr>
        <w:t>装卸搬运和仓储业业务总量指数</w:t>
      </w:r>
      <w:r>
        <w:rPr>
          <w:rFonts w:hint="eastAsia" w:ascii="宋体" w:hAnsi="宋体"/>
          <w:kern w:val="0"/>
          <w:sz w:val="28"/>
          <w:szCs w:val="28"/>
        </w:rPr>
        <w:t>为</w:t>
      </w:r>
      <w:r>
        <w:rPr>
          <w:rFonts w:ascii="宋体" w:hAnsi="宋体"/>
          <w:kern w:val="0"/>
          <w:sz w:val="28"/>
          <w:szCs w:val="28"/>
        </w:rPr>
        <w:t>57</w:t>
      </w:r>
      <w:r>
        <w:rPr>
          <w:rFonts w:hint="eastAsia" w:ascii="宋体" w:hAnsi="宋体"/>
          <w:kern w:val="0"/>
          <w:sz w:val="28"/>
          <w:szCs w:val="28"/>
        </w:rPr>
        <w:t>.</w:t>
      </w:r>
      <w:r>
        <w:rPr>
          <w:rFonts w:ascii="宋体" w:hAnsi="宋体"/>
          <w:kern w:val="0"/>
          <w:sz w:val="28"/>
          <w:szCs w:val="28"/>
        </w:rPr>
        <w:t>4</w:t>
      </w:r>
      <w:r>
        <w:rPr>
          <w:rFonts w:hint="eastAsia" w:ascii="宋体" w:hAnsi="宋体"/>
          <w:kern w:val="0"/>
          <w:sz w:val="28"/>
          <w:szCs w:val="28"/>
        </w:rPr>
        <w:t>%，</w:t>
      </w:r>
      <w:r>
        <w:rPr>
          <w:rFonts w:hint="eastAsia" w:ascii="宋体" w:hAnsi="宋体" w:cs="宋体"/>
          <w:bCs/>
          <w:kern w:val="0"/>
          <w:sz w:val="28"/>
          <w:szCs w:val="28"/>
        </w:rPr>
        <w:t>回升1</w:t>
      </w:r>
      <w:r>
        <w:rPr>
          <w:rFonts w:ascii="宋体" w:hAnsi="宋体" w:cs="宋体"/>
          <w:bCs/>
          <w:kern w:val="0"/>
          <w:sz w:val="28"/>
          <w:szCs w:val="28"/>
        </w:rPr>
        <w:t>8</w:t>
      </w:r>
      <w:r>
        <w:rPr>
          <w:rFonts w:hint="eastAsia" w:ascii="宋体" w:hAnsi="宋体" w:cs="宋体"/>
          <w:bCs/>
          <w:kern w:val="0"/>
          <w:sz w:val="28"/>
          <w:szCs w:val="28"/>
        </w:rPr>
        <w:t>.</w:t>
      </w:r>
      <w:r>
        <w:rPr>
          <w:rFonts w:ascii="宋体" w:hAnsi="宋体" w:cs="宋体"/>
          <w:bCs/>
          <w:kern w:val="0"/>
          <w:sz w:val="28"/>
          <w:szCs w:val="28"/>
        </w:rPr>
        <w:t>6</w:t>
      </w:r>
      <w:r>
        <w:rPr>
          <w:rFonts w:hint="eastAsia" w:ascii="宋体" w:hAnsi="宋体" w:cs="宋体"/>
          <w:bCs/>
          <w:kern w:val="0"/>
          <w:sz w:val="28"/>
          <w:szCs w:val="28"/>
        </w:rPr>
        <w:t>个百分点</w:t>
      </w:r>
      <w:r>
        <w:rPr>
          <w:rFonts w:hint="eastAsia" w:ascii="宋体" w:hAnsi="宋体"/>
          <w:kern w:val="0"/>
          <w:sz w:val="28"/>
          <w:szCs w:val="28"/>
        </w:rPr>
        <w:t>。</w:t>
      </w:r>
      <w:r>
        <w:rPr>
          <w:rFonts w:hint="eastAsia" w:ascii="宋体" w:hAnsi="宋体"/>
          <w:b/>
          <w:sz w:val="28"/>
          <w:szCs w:val="28"/>
        </w:rPr>
        <w:t>分A级企业看，主要是</w:t>
      </w:r>
      <w:r>
        <w:rPr>
          <w:rFonts w:hint="eastAsia" w:ascii="宋体" w:hAnsi="宋体" w:cs="宋体"/>
          <w:bCs/>
          <w:kern w:val="0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A级企业业务总量指数回落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个百分点，为</w:t>
      </w:r>
      <w:r>
        <w:rPr>
          <w:rFonts w:ascii="宋体" w:hAnsi="宋体"/>
          <w:sz w:val="28"/>
          <w:szCs w:val="28"/>
        </w:rPr>
        <w:t>53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 w:cs="宋体"/>
          <w:bCs/>
          <w:kern w:val="0"/>
          <w:sz w:val="28"/>
          <w:szCs w:val="28"/>
        </w:rPr>
        <w:t>%；4</w:t>
      </w:r>
      <w:r>
        <w:rPr>
          <w:rFonts w:hint="eastAsia" w:ascii="宋体" w:hAnsi="宋体"/>
          <w:sz w:val="28"/>
          <w:szCs w:val="28"/>
        </w:rPr>
        <w:t>A级企业业务总量指数回落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个百分点，为</w:t>
      </w:r>
      <w:r>
        <w:rPr>
          <w:rFonts w:ascii="宋体" w:hAnsi="宋体"/>
          <w:sz w:val="28"/>
          <w:szCs w:val="28"/>
        </w:rPr>
        <w:t>48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 w:cs="宋体"/>
          <w:bCs/>
          <w:kern w:val="0"/>
          <w:sz w:val="28"/>
          <w:szCs w:val="28"/>
        </w:rPr>
        <w:t>%，</w:t>
      </w:r>
      <w:r>
        <w:rPr>
          <w:rFonts w:hint="eastAsia"/>
          <w:kern w:val="0"/>
          <w:sz w:val="28"/>
          <w:szCs w:val="28"/>
        </w:rPr>
        <w:t>处于</w:t>
      </w:r>
      <w:r>
        <w:rPr>
          <w:rFonts w:hint="eastAsia" w:ascii="宋体" w:hAnsi="宋体"/>
          <w:sz w:val="28"/>
          <w:szCs w:val="28"/>
        </w:rPr>
        <w:t>50%的荣枯线以下</w:t>
      </w:r>
      <w:r>
        <w:rPr>
          <w:rFonts w:hint="eastAsia" w:ascii="宋体" w:hAnsi="宋体" w:cs="宋体"/>
          <w:bCs/>
          <w:kern w:val="0"/>
          <w:sz w:val="28"/>
          <w:szCs w:val="28"/>
        </w:rPr>
        <w:t>；3</w:t>
      </w:r>
      <w:r>
        <w:rPr>
          <w:rFonts w:hint="eastAsia" w:ascii="宋体" w:hAnsi="宋体"/>
          <w:sz w:val="28"/>
          <w:szCs w:val="28"/>
        </w:rPr>
        <w:t>A级企业业务总量指数回升8.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个百分点，为</w:t>
      </w:r>
      <w:r>
        <w:rPr>
          <w:rFonts w:ascii="宋体" w:hAnsi="宋体"/>
          <w:sz w:val="28"/>
          <w:szCs w:val="28"/>
        </w:rPr>
        <w:t>55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 w:cs="宋体"/>
          <w:bCs/>
          <w:kern w:val="0"/>
          <w:sz w:val="28"/>
          <w:szCs w:val="28"/>
        </w:rPr>
        <w:t>%。</w:t>
      </w: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  <w:drawing>
          <wp:inline distT="0" distB="0" distL="114300" distR="114300">
            <wp:extent cx="5271135" cy="2300605"/>
            <wp:effectExtent l="0" t="0" r="5715" b="4445"/>
            <wp:docPr id="3" name="图片 3" descr="1637296167(1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37296167(1)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0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319" w:firstLineChars="1100"/>
        <w:rPr>
          <w:rFonts w:ascii="宋体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Cs w:val="21"/>
        </w:rPr>
        <w:t>图</w:t>
      </w:r>
      <w:r>
        <w:rPr>
          <w:rFonts w:asciiTheme="majorEastAsia" w:hAnsiTheme="majorEastAsia" w:eastAsiaTheme="majorEastAsia"/>
          <w:b/>
          <w:szCs w:val="21"/>
        </w:rPr>
        <w:t>2</w:t>
      </w:r>
      <w:r>
        <w:rPr>
          <w:rFonts w:hint="eastAsia" w:asciiTheme="majorEastAsia" w:hAnsiTheme="majorEastAsia" w:eastAsiaTheme="majorEastAsia"/>
          <w:b/>
          <w:szCs w:val="21"/>
        </w:rPr>
        <w:t xml:space="preserve">  20</w:t>
      </w:r>
      <w:r>
        <w:rPr>
          <w:rFonts w:asciiTheme="majorEastAsia" w:hAnsiTheme="majorEastAsia" w:eastAsiaTheme="majorEastAsia"/>
          <w:b/>
          <w:szCs w:val="21"/>
        </w:rPr>
        <w:t>21</w:t>
      </w:r>
      <w:r>
        <w:rPr>
          <w:rFonts w:hint="eastAsia" w:asciiTheme="majorEastAsia" w:hAnsiTheme="majorEastAsia" w:eastAsiaTheme="majorEastAsia"/>
          <w:b/>
          <w:szCs w:val="21"/>
        </w:rPr>
        <w:t>年</w:t>
      </w:r>
      <w:r>
        <w:rPr>
          <w:rFonts w:asciiTheme="majorEastAsia" w:hAnsiTheme="majorEastAsia" w:eastAsiaTheme="majorEastAsia"/>
          <w:b/>
          <w:szCs w:val="21"/>
        </w:rPr>
        <w:t>7</w:t>
      </w:r>
      <w:r>
        <w:rPr>
          <w:rFonts w:hint="eastAsia" w:asciiTheme="majorEastAsia" w:hAnsiTheme="majorEastAsia" w:eastAsiaTheme="majorEastAsia"/>
          <w:b/>
          <w:szCs w:val="21"/>
        </w:rPr>
        <w:t>-</w:t>
      </w:r>
      <w:r>
        <w:rPr>
          <w:rFonts w:asciiTheme="majorEastAsia" w:hAnsiTheme="majorEastAsia" w:eastAsiaTheme="majorEastAsia"/>
          <w:b/>
          <w:szCs w:val="21"/>
        </w:rPr>
        <w:t>10</w:t>
      </w:r>
      <w:r>
        <w:rPr>
          <w:rFonts w:hint="eastAsia" w:asciiTheme="majorEastAsia" w:hAnsiTheme="majorEastAsia" w:eastAsiaTheme="majorEastAsia"/>
          <w:b/>
          <w:szCs w:val="21"/>
        </w:rPr>
        <w:t>月业务总量指数</w:t>
      </w:r>
      <w:r>
        <w:rPr>
          <w:rFonts w:hint="eastAsia" w:ascii="宋体" w:hAnsi="宋体" w:cs="宋体"/>
          <w:b/>
          <w:kern w:val="0"/>
          <w:szCs w:val="21"/>
        </w:rPr>
        <w:t>走势图</w:t>
      </w:r>
    </w:p>
    <w:p>
      <w:pPr>
        <w:ind w:firstLine="562" w:firstLineChars="200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企业用工状况</w:t>
      </w:r>
      <w:r>
        <w:rPr>
          <w:rFonts w:hint="eastAsia"/>
          <w:b/>
          <w:sz w:val="28"/>
          <w:szCs w:val="28"/>
        </w:rPr>
        <w:t>持续</w:t>
      </w:r>
      <w:r>
        <w:rPr>
          <w:rFonts w:hint="eastAsia" w:ascii="宋体" w:hAnsi="宋体" w:cs="宋体"/>
          <w:b/>
          <w:kern w:val="0"/>
          <w:sz w:val="28"/>
          <w:szCs w:val="28"/>
        </w:rPr>
        <w:t>良好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  <w:r>
        <w:rPr>
          <w:rFonts w:ascii="宋体" w:hAnsi="宋体" w:cs="宋体"/>
          <w:kern w:val="0"/>
          <w:sz w:val="28"/>
          <w:szCs w:val="28"/>
        </w:rPr>
        <w:t>10</w:t>
      </w:r>
      <w:r>
        <w:rPr>
          <w:rFonts w:hint="eastAsia" w:ascii="宋体" w:hAnsi="宋体" w:cs="宋体"/>
          <w:kern w:val="0"/>
          <w:sz w:val="28"/>
          <w:szCs w:val="28"/>
        </w:rPr>
        <w:t>月份，福州市</w:t>
      </w:r>
      <w:r>
        <w:rPr>
          <w:rFonts w:hint="eastAsia"/>
          <w:sz w:val="28"/>
          <w:szCs w:val="28"/>
        </w:rPr>
        <w:t>从业人员指</w:t>
      </w:r>
      <w:r>
        <w:rPr>
          <w:rFonts w:hint="eastAsia" w:ascii="宋体" w:hAnsi="宋体"/>
          <w:sz w:val="28"/>
          <w:szCs w:val="28"/>
        </w:rPr>
        <w:t>数为</w:t>
      </w:r>
      <w:r>
        <w:rPr>
          <w:rFonts w:ascii="宋体" w:hAnsi="宋体"/>
          <w:sz w:val="28"/>
          <w:szCs w:val="28"/>
        </w:rPr>
        <w:t>56.4%</w:t>
      </w:r>
      <w:r>
        <w:rPr>
          <w:rFonts w:hint="eastAsia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比上月回升0</w:t>
      </w:r>
      <w:r>
        <w:rPr>
          <w:rFonts w:ascii="宋体" w:hAnsi="宋体"/>
          <w:sz w:val="28"/>
          <w:szCs w:val="28"/>
        </w:rPr>
        <w:t>.5</w:t>
      </w:r>
      <w:r>
        <w:rPr>
          <w:rFonts w:hint="eastAsia" w:ascii="宋体" w:hAnsi="宋体"/>
          <w:sz w:val="28"/>
          <w:szCs w:val="28"/>
        </w:rPr>
        <w:t>个百分点。</w:t>
      </w:r>
      <w:r>
        <w:rPr>
          <w:rFonts w:hint="eastAsia" w:ascii="宋体" w:hAnsi="宋体"/>
          <w:b/>
          <w:sz w:val="28"/>
          <w:szCs w:val="28"/>
        </w:rPr>
        <w:t>分行业看，主要是</w:t>
      </w:r>
      <w:r>
        <w:rPr>
          <w:rFonts w:hint="eastAsia" w:ascii="Arial" w:hAnsi="Arial" w:cs="Arial"/>
          <w:sz w:val="28"/>
          <w:szCs w:val="28"/>
        </w:rPr>
        <w:t>运输业</w:t>
      </w:r>
      <w:r>
        <w:rPr>
          <w:rFonts w:hint="eastAsia"/>
          <w:sz w:val="28"/>
          <w:szCs w:val="28"/>
        </w:rPr>
        <w:t>从业人员指</w:t>
      </w:r>
      <w:r>
        <w:rPr>
          <w:rFonts w:hint="eastAsia" w:ascii="宋体" w:hAnsi="宋体"/>
          <w:sz w:val="28"/>
          <w:szCs w:val="28"/>
        </w:rPr>
        <w:t>数</w:t>
      </w:r>
      <w:r>
        <w:rPr>
          <w:rFonts w:hint="eastAsia" w:ascii="宋体" w:hAnsi="宋体" w:cs="宋体"/>
          <w:bCs/>
          <w:kern w:val="0"/>
          <w:sz w:val="28"/>
          <w:szCs w:val="28"/>
        </w:rPr>
        <w:t>为5</w:t>
      </w:r>
      <w:r>
        <w:rPr>
          <w:rFonts w:ascii="宋体" w:hAnsi="宋体" w:cs="宋体"/>
          <w:bCs/>
          <w:kern w:val="0"/>
          <w:sz w:val="28"/>
          <w:szCs w:val="28"/>
        </w:rPr>
        <w:t>6</w:t>
      </w:r>
      <w:r>
        <w:rPr>
          <w:rFonts w:hint="eastAsia" w:ascii="宋体" w:hAnsi="宋体" w:cs="宋体"/>
          <w:bCs/>
          <w:kern w:val="0"/>
          <w:sz w:val="28"/>
          <w:szCs w:val="28"/>
        </w:rPr>
        <w:t>.</w:t>
      </w:r>
      <w:r>
        <w:rPr>
          <w:rFonts w:ascii="宋体" w:hAnsi="宋体" w:cs="宋体"/>
          <w:bCs/>
          <w:kern w:val="0"/>
          <w:sz w:val="28"/>
          <w:szCs w:val="28"/>
        </w:rPr>
        <w:t>5</w:t>
      </w:r>
      <w:r>
        <w:rPr>
          <w:rFonts w:hint="eastAsia" w:ascii="宋体" w:hAnsi="宋体" w:cs="宋体"/>
          <w:bCs/>
          <w:kern w:val="0"/>
          <w:sz w:val="28"/>
          <w:szCs w:val="28"/>
        </w:rPr>
        <w:t>%，回升2.</w:t>
      </w:r>
      <w:r>
        <w:rPr>
          <w:rFonts w:ascii="宋体" w:hAnsi="宋体" w:cs="宋体"/>
          <w:bCs/>
          <w:kern w:val="0"/>
          <w:sz w:val="28"/>
          <w:szCs w:val="28"/>
        </w:rPr>
        <w:t>5</w:t>
      </w:r>
      <w:r>
        <w:rPr>
          <w:rFonts w:hint="eastAsia" w:ascii="宋体" w:hAnsi="宋体" w:cs="宋体"/>
          <w:bCs/>
          <w:kern w:val="0"/>
          <w:sz w:val="28"/>
          <w:szCs w:val="28"/>
        </w:rPr>
        <w:t>个百分点；</w:t>
      </w:r>
      <w:r>
        <w:rPr>
          <w:rFonts w:hint="eastAsia" w:ascii="宋体" w:hAnsi="宋体"/>
          <w:kern w:val="0"/>
          <w:sz w:val="28"/>
          <w:szCs w:val="28"/>
        </w:rPr>
        <w:t>多式联运和运输代理业</w:t>
      </w:r>
      <w:r>
        <w:rPr>
          <w:rFonts w:hint="eastAsia"/>
          <w:sz w:val="28"/>
          <w:szCs w:val="28"/>
        </w:rPr>
        <w:t>从业人员指</w:t>
      </w:r>
      <w:r>
        <w:rPr>
          <w:rFonts w:hint="eastAsia" w:ascii="宋体" w:hAnsi="宋体"/>
          <w:sz w:val="28"/>
          <w:szCs w:val="28"/>
        </w:rPr>
        <w:t>数</w:t>
      </w:r>
      <w:r>
        <w:rPr>
          <w:rFonts w:hint="eastAsia" w:ascii="宋体" w:hAnsi="宋体"/>
          <w:kern w:val="0"/>
          <w:sz w:val="28"/>
          <w:szCs w:val="28"/>
        </w:rPr>
        <w:t>为</w:t>
      </w:r>
      <w:r>
        <w:rPr>
          <w:rFonts w:ascii="宋体" w:hAnsi="宋体"/>
          <w:bCs/>
          <w:kern w:val="0"/>
          <w:sz w:val="28"/>
          <w:szCs w:val="28"/>
        </w:rPr>
        <w:t>56</w:t>
      </w:r>
      <w:r>
        <w:rPr>
          <w:rFonts w:hint="eastAsia" w:ascii="宋体" w:hAnsi="宋体"/>
          <w:bCs/>
          <w:kern w:val="0"/>
          <w:sz w:val="28"/>
          <w:szCs w:val="28"/>
        </w:rPr>
        <w:t>.</w:t>
      </w:r>
      <w:r>
        <w:rPr>
          <w:rFonts w:ascii="宋体" w:hAnsi="宋体"/>
          <w:bCs/>
          <w:kern w:val="0"/>
          <w:sz w:val="28"/>
          <w:szCs w:val="28"/>
        </w:rPr>
        <w:t>4</w:t>
      </w:r>
      <w:r>
        <w:rPr>
          <w:rFonts w:hint="eastAsia" w:ascii="宋体" w:hAnsi="宋体"/>
          <w:bCs/>
          <w:kern w:val="0"/>
          <w:sz w:val="28"/>
          <w:szCs w:val="28"/>
        </w:rPr>
        <w:t>%</w:t>
      </w:r>
      <w:r>
        <w:rPr>
          <w:rFonts w:hint="eastAsia" w:ascii="宋体" w:hAnsi="宋体"/>
          <w:kern w:val="0"/>
          <w:sz w:val="28"/>
          <w:szCs w:val="28"/>
        </w:rPr>
        <w:t>，</w:t>
      </w:r>
      <w:r>
        <w:rPr>
          <w:rFonts w:hint="eastAsia" w:ascii="宋体" w:hAnsi="宋体" w:cs="宋体"/>
          <w:bCs/>
          <w:kern w:val="0"/>
          <w:sz w:val="28"/>
          <w:szCs w:val="28"/>
        </w:rPr>
        <w:t>回升</w:t>
      </w:r>
      <w:r>
        <w:rPr>
          <w:rFonts w:ascii="宋体" w:hAnsi="宋体" w:cs="宋体"/>
          <w:bCs/>
          <w:kern w:val="0"/>
          <w:sz w:val="28"/>
          <w:szCs w:val="28"/>
        </w:rPr>
        <w:t>0</w:t>
      </w:r>
      <w:r>
        <w:rPr>
          <w:rFonts w:hint="eastAsia" w:ascii="宋体" w:hAnsi="宋体" w:cs="宋体"/>
          <w:bCs/>
          <w:kern w:val="0"/>
          <w:sz w:val="28"/>
          <w:szCs w:val="28"/>
        </w:rPr>
        <w:t>.</w:t>
      </w:r>
      <w:r>
        <w:rPr>
          <w:rFonts w:ascii="宋体" w:hAnsi="宋体" w:cs="宋体"/>
          <w:bCs/>
          <w:kern w:val="0"/>
          <w:sz w:val="28"/>
          <w:szCs w:val="28"/>
        </w:rPr>
        <w:t>6</w:t>
      </w:r>
      <w:r>
        <w:rPr>
          <w:rFonts w:hint="eastAsia" w:ascii="宋体" w:hAnsi="宋体" w:cs="宋体"/>
          <w:bCs/>
          <w:kern w:val="0"/>
          <w:sz w:val="28"/>
          <w:szCs w:val="28"/>
        </w:rPr>
        <w:t>个百分点；</w:t>
      </w:r>
      <w:r>
        <w:rPr>
          <w:rFonts w:hint="eastAsia" w:ascii="Arial" w:hAnsi="Arial" w:cs="Arial"/>
          <w:sz w:val="28"/>
          <w:szCs w:val="28"/>
        </w:rPr>
        <w:t>装卸搬运和仓储业</w:t>
      </w:r>
      <w:r>
        <w:rPr>
          <w:rFonts w:hint="eastAsia"/>
          <w:sz w:val="28"/>
          <w:szCs w:val="28"/>
        </w:rPr>
        <w:t>从业人员指</w:t>
      </w:r>
      <w:r>
        <w:rPr>
          <w:rFonts w:hint="eastAsia" w:ascii="宋体" w:hAnsi="宋体"/>
          <w:sz w:val="28"/>
          <w:szCs w:val="28"/>
        </w:rPr>
        <w:t>数</w:t>
      </w:r>
      <w:r>
        <w:rPr>
          <w:rFonts w:hint="eastAsia" w:ascii="宋体" w:hAnsi="宋体"/>
          <w:kern w:val="0"/>
          <w:sz w:val="28"/>
          <w:szCs w:val="28"/>
        </w:rPr>
        <w:t>为4</w:t>
      </w:r>
      <w:r>
        <w:rPr>
          <w:rFonts w:ascii="宋体" w:hAnsi="宋体"/>
          <w:kern w:val="0"/>
          <w:sz w:val="28"/>
          <w:szCs w:val="28"/>
        </w:rPr>
        <w:t>3</w:t>
      </w:r>
      <w:r>
        <w:rPr>
          <w:rFonts w:hint="eastAsia" w:ascii="宋体" w:hAnsi="宋体"/>
          <w:kern w:val="0"/>
          <w:sz w:val="28"/>
          <w:szCs w:val="28"/>
        </w:rPr>
        <w:t>.</w:t>
      </w:r>
      <w:r>
        <w:rPr>
          <w:rFonts w:ascii="宋体" w:hAnsi="宋体"/>
          <w:kern w:val="0"/>
          <w:sz w:val="28"/>
          <w:szCs w:val="28"/>
        </w:rPr>
        <w:t>5</w:t>
      </w:r>
      <w:r>
        <w:rPr>
          <w:rFonts w:hint="eastAsia" w:ascii="宋体" w:hAnsi="宋体"/>
          <w:kern w:val="0"/>
          <w:sz w:val="28"/>
          <w:szCs w:val="28"/>
        </w:rPr>
        <w:t>%，</w:t>
      </w:r>
      <w:r>
        <w:rPr>
          <w:rFonts w:hint="eastAsia" w:ascii="宋体" w:hAnsi="宋体" w:cs="宋体"/>
          <w:bCs/>
          <w:kern w:val="0"/>
          <w:sz w:val="28"/>
          <w:szCs w:val="28"/>
        </w:rPr>
        <w:t>回落8.</w:t>
      </w:r>
      <w:r>
        <w:rPr>
          <w:rFonts w:ascii="宋体" w:hAnsi="宋体" w:cs="宋体"/>
          <w:bCs/>
          <w:kern w:val="0"/>
          <w:sz w:val="28"/>
          <w:szCs w:val="28"/>
        </w:rPr>
        <w:t>9</w:t>
      </w:r>
      <w:r>
        <w:rPr>
          <w:rFonts w:hint="eastAsia" w:ascii="宋体" w:hAnsi="宋体" w:cs="宋体"/>
          <w:bCs/>
          <w:kern w:val="0"/>
          <w:sz w:val="28"/>
          <w:szCs w:val="28"/>
        </w:rPr>
        <w:t>个百分点，</w:t>
      </w:r>
      <w:r>
        <w:rPr>
          <w:rFonts w:hint="eastAsia"/>
          <w:kern w:val="0"/>
          <w:sz w:val="28"/>
          <w:szCs w:val="28"/>
        </w:rPr>
        <w:t>处于</w:t>
      </w:r>
      <w:r>
        <w:rPr>
          <w:rFonts w:hint="eastAsia" w:ascii="宋体" w:hAnsi="宋体"/>
          <w:sz w:val="28"/>
          <w:szCs w:val="28"/>
        </w:rPr>
        <w:t>50%的荣枯线以下</w:t>
      </w:r>
      <w:r>
        <w:rPr>
          <w:rFonts w:hint="eastAsia" w:ascii="宋体" w:hAnsi="宋体"/>
          <w:kern w:val="0"/>
          <w:sz w:val="28"/>
          <w:szCs w:val="28"/>
        </w:rPr>
        <w:t>。</w:t>
      </w:r>
      <w:r>
        <w:rPr>
          <w:rFonts w:hint="eastAsia" w:ascii="宋体" w:hAnsi="宋体"/>
          <w:b/>
          <w:sz w:val="28"/>
          <w:szCs w:val="28"/>
        </w:rPr>
        <w:t>分A级企业看，主要是</w:t>
      </w:r>
      <w:r>
        <w:rPr>
          <w:rFonts w:hint="eastAsia" w:ascii="宋体" w:hAnsi="宋体" w:cs="宋体"/>
          <w:bCs/>
          <w:kern w:val="0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A级企业</w:t>
      </w:r>
      <w:r>
        <w:rPr>
          <w:rFonts w:hint="eastAsia"/>
          <w:sz w:val="28"/>
          <w:szCs w:val="28"/>
        </w:rPr>
        <w:t>从业人员指</w:t>
      </w:r>
      <w:r>
        <w:rPr>
          <w:rFonts w:hint="eastAsia" w:ascii="宋体" w:hAnsi="宋体"/>
          <w:sz w:val="28"/>
          <w:szCs w:val="28"/>
        </w:rPr>
        <w:t>数回升1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个百分点，为</w:t>
      </w:r>
      <w:r>
        <w:rPr>
          <w:rFonts w:ascii="宋体" w:hAnsi="宋体"/>
          <w:sz w:val="28"/>
          <w:szCs w:val="28"/>
        </w:rPr>
        <w:t>64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7</w:t>
      </w:r>
      <w:r>
        <w:rPr>
          <w:rFonts w:hint="eastAsia" w:ascii="宋体" w:hAnsi="宋体" w:cs="宋体"/>
          <w:bCs/>
          <w:kern w:val="0"/>
          <w:sz w:val="28"/>
          <w:szCs w:val="28"/>
        </w:rPr>
        <w:t>%；5</w:t>
      </w:r>
      <w:r>
        <w:rPr>
          <w:rFonts w:hint="eastAsia" w:ascii="宋体" w:hAnsi="宋体"/>
          <w:sz w:val="28"/>
          <w:szCs w:val="28"/>
        </w:rPr>
        <w:t>A级企业</w:t>
      </w:r>
      <w:r>
        <w:rPr>
          <w:rFonts w:hint="eastAsia"/>
          <w:sz w:val="28"/>
          <w:szCs w:val="28"/>
        </w:rPr>
        <w:t>从业人员指</w:t>
      </w:r>
      <w:r>
        <w:rPr>
          <w:rFonts w:hint="eastAsia" w:ascii="宋体" w:hAnsi="宋体"/>
          <w:sz w:val="28"/>
          <w:szCs w:val="28"/>
        </w:rPr>
        <w:t>数回落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</w:rPr>
        <w:t>个百分点，为</w:t>
      </w:r>
      <w:r>
        <w:rPr>
          <w:rFonts w:ascii="宋体" w:hAnsi="宋体"/>
          <w:sz w:val="28"/>
          <w:szCs w:val="28"/>
        </w:rPr>
        <w:t>57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 w:cs="宋体"/>
          <w:bCs/>
          <w:kern w:val="0"/>
          <w:sz w:val="28"/>
          <w:szCs w:val="28"/>
        </w:rPr>
        <w:t>%；4</w:t>
      </w:r>
      <w:r>
        <w:rPr>
          <w:rFonts w:hint="eastAsia" w:ascii="宋体" w:hAnsi="宋体"/>
          <w:sz w:val="28"/>
          <w:szCs w:val="28"/>
        </w:rPr>
        <w:t>A级企业</w:t>
      </w:r>
      <w:r>
        <w:rPr>
          <w:rFonts w:hint="eastAsia"/>
          <w:sz w:val="28"/>
          <w:szCs w:val="28"/>
        </w:rPr>
        <w:t>从业人员指</w:t>
      </w:r>
      <w:r>
        <w:rPr>
          <w:rFonts w:hint="eastAsia" w:ascii="宋体" w:hAnsi="宋体"/>
          <w:sz w:val="28"/>
          <w:szCs w:val="28"/>
        </w:rPr>
        <w:t>数回落2.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个百分点，为</w:t>
      </w:r>
      <w:r>
        <w:rPr>
          <w:rFonts w:ascii="宋体" w:hAnsi="宋体"/>
          <w:sz w:val="28"/>
          <w:szCs w:val="28"/>
        </w:rPr>
        <w:t>52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9</w:t>
      </w:r>
      <w:r>
        <w:rPr>
          <w:rFonts w:hint="eastAsia" w:ascii="宋体" w:hAnsi="宋体" w:cs="宋体"/>
          <w:bCs/>
          <w:kern w:val="0"/>
          <w:sz w:val="28"/>
          <w:szCs w:val="28"/>
        </w:rPr>
        <w:t>%。</w:t>
      </w:r>
    </w:p>
    <w:p>
      <w:pPr>
        <w:ind w:firstLine="562" w:firstLineChars="200"/>
        <w:rPr>
          <w:rFonts w:ascii="宋体" w:cs="宋体"/>
          <w:bCs/>
          <w:kern w:val="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4.</w:t>
      </w:r>
      <w:r>
        <w:rPr>
          <w:rFonts w:hint="eastAsia" w:ascii="宋体" w:hAnsi="宋体"/>
          <w:b/>
          <w:sz w:val="28"/>
          <w:szCs w:val="28"/>
        </w:rPr>
        <w:t>企业</w:t>
      </w:r>
      <w:r>
        <w:rPr>
          <w:rFonts w:hint="eastAsia" w:ascii="宋体" w:hAnsi="宋体"/>
          <w:b/>
          <w:bCs/>
          <w:spacing w:val="-2"/>
          <w:sz w:val="28"/>
          <w:szCs w:val="28"/>
        </w:rPr>
        <w:t>资金周转较为宽松</w:t>
      </w:r>
      <w:r>
        <w:rPr>
          <w:rFonts w:hint="eastAsia" w:ascii="宋体" w:hAnsi="宋体"/>
          <w:b/>
          <w:sz w:val="28"/>
          <w:szCs w:val="28"/>
        </w:rPr>
        <w:t>。</w:t>
      </w:r>
      <w:r>
        <w:rPr>
          <w:rFonts w:ascii="宋体" w:hAnsi="宋体"/>
          <w:sz w:val="28"/>
          <w:szCs w:val="28"/>
        </w:rPr>
        <w:t>10</w:t>
      </w:r>
      <w:r>
        <w:rPr>
          <w:rFonts w:hint="eastAsia" w:ascii="宋体" w:hAnsi="宋体"/>
          <w:sz w:val="28"/>
          <w:szCs w:val="28"/>
        </w:rPr>
        <w:t>月份，福州市资金周转率指数为5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%，与比上月持平，</w:t>
      </w:r>
      <w:r>
        <w:rPr>
          <w:rFonts w:hint="eastAsia" w:ascii="宋体" w:hAnsi="宋体" w:cs="宋体"/>
          <w:kern w:val="0"/>
          <w:sz w:val="28"/>
          <w:szCs w:val="28"/>
        </w:rPr>
        <w:t>已连续四个月保持在5</w:t>
      </w:r>
      <w:r>
        <w:rPr>
          <w:rFonts w:ascii="宋体" w:hAnsi="宋体" w:cs="宋体"/>
          <w:kern w:val="0"/>
          <w:sz w:val="28"/>
          <w:szCs w:val="28"/>
        </w:rPr>
        <w:t>5</w:t>
      </w:r>
      <w:r>
        <w:rPr>
          <w:rFonts w:hint="eastAsia" w:ascii="宋体" w:hAnsi="宋体" w:cs="宋体"/>
          <w:kern w:val="0"/>
          <w:sz w:val="28"/>
          <w:szCs w:val="28"/>
        </w:rPr>
        <w:t>.0%以上高位区间，</w:t>
      </w:r>
      <w:r>
        <w:rPr>
          <w:rFonts w:hint="eastAsia" w:asciiTheme="minorEastAsia" w:hAnsiTheme="minorEastAsia"/>
          <w:sz w:val="28"/>
          <w:szCs w:val="28"/>
        </w:rPr>
        <w:t>表明物流企业资金</w:t>
      </w:r>
      <w:r>
        <w:rPr>
          <w:rFonts w:hint="eastAsia"/>
          <w:sz w:val="28"/>
          <w:szCs w:val="28"/>
          <w:shd w:val="clear" w:color="auto" w:fill="FFFFFF"/>
        </w:rPr>
        <w:t>流动性良好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ind w:firstLine="548" w:firstLineChars="195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5.</w:t>
      </w:r>
      <w:r>
        <w:rPr>
          <w:rStyle w:val="5"/>
          <w:rFonts w:hint="eastAsia" w:ascii="宋体" w:hAnsi="宋体"/>
          <w:sz w:val="28"/>
          <w:szCs w:val="28"/>
        </w:rPr>
        <w:t>物流服务</w:t>
      </w:r>
      <w:r>
        <w:rPr>
          <w:rStyle w:val="5"/>
          <w:rFonts w:ascii="宋体" w:hAnsi="宋体"/>
          <w:sz w:val="28"/>
          <w:szCs w:val="28"/>
        </w:rPr>
        <w:t>价格</w:t>
      </w:r>
      <w:r>
        <w:rPr>
          <w:rStyle w:val="5"/>
          <w:rFonts w:hint="eastAsia" w:ascii="宋体" w:hAnsi="宋体"/>
          <w:sz w:val="28"/>
          <w:szCs w:val="28"/>
        </w:rPr>
        <w:t>与成本</w:t>
      </w:r>
      <w:r>
        <w:rPr>
          <w:rStyle w:val="5"/>
          <w:rFonts w:ascii="宋体" w:hAnsi="宋体"/>
          <w:sz w:val="28"/>
          <w:szCs w:val="28"/>
        </w:rPr>
        <w:t>指数</w:t>
      </w:r>
      <w:r>
        <w:rPr>
          <w:rStyle w:val="5"/>
          <w:rFonts w:hint="eastAsia" w:ascii="宋体" w:hAnsi="宋体"/>
          <w:sz w:val="28"/>
          <w:szCs w:val="28"/>
        </w:rPr>
        <w:t>均有所</w:t>
      </w:r>
      <w:r>
        <w:rPr>
          <w:rStyle w:val="5"/>
          <w:rFonts w:ascii="宋体" w:hAnsi="宋体"/>
          <w:sz w:val="28"/>
          <w:szCs w:val="28"/>
        </w:rPr>
        <w:t>回</w:t>
      </w:r>
      <w:r>
        <w:rPr>
          <w:rStyle w:val="5"/>
          <w:rFonts w:hint="eastAsia" w:ascii="宋体" w:hAnsi="宋体"/>
          <w:sz w:val="28"/>
          <w:szCs w:val="28"/>
        </w:rPr>
        <w:t>升，利润</w:t>
      </w:r>
      <w:r>
        <w:rPr>
          <w:rStyle w:val="5"/>
          <w:rFonts w:ascii="宋体" w:hAnsi="宋体"/>
          <w:sz w:val="28"/>
          <w:szCs w:val="28"/>
        </w:rPr>
        <w:t>指数</w:t>
      </w:r>
      <w:r>
        <w:rPr>
          <w:rStyle w:val="5"/>
          <w:rFonts w:hint="eastAsia" w:ascii="宋体" w:hAnsi="宋体"/>
          <w:sz w:val="28"/>
          <w:szCs w:val="28"/>
        </w:rPr>
        <w:t>回落。</w:t>
      </w:r>
      <w:r>
        <w:rPr>
          <w:rFonts w:ascii="宋体" w:hAnsi="宋体"/>
          <w:sz w:val="28"/>
          <w:szCs w:val="28"/>
        </w:rPr>
        <w:t>10月份，</w:t>
      </w:r>
      <w:r>
        <w:rPr>
          <w:rFonts w:hint="eastAsia" w:ascii="宋体" w:hAnsi="宋体"/>
          <w:sz w:val="28"/>
          <w:szCs w:val="28"/>
        </w:rPr>
        <w:t>福州市物流服务价格指数虽然回升0.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个百分点，为5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%；但由于</w:t>
      </w:r>
      <w:r>
        <w:rPr>
          <w:rFonts w:ascii="宋体" w:hAnsi="宋体"/>
          <w:sz w:val="28"/>
          <w:szCs w:val="28"/>
        </w:rPr>
        <w:t>主营业务成本指数</w:t>
      </w:r>
      <w:r>
        <w:rPr>
          <w:rFonts w:hint="eastAsia" w:ascii="宋体" w:hAnsi="宋体"/>
          <w:sz w:val="28"/>
          <w:szCs w:val="28"/>
        </w:rPr>
        <w:t>回升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9</w:t>
      </w:r>
      <w:r>
        <w:rPr>
          <w:rFonts w:hint="eastAsia" w:ascii="宋体" w:hAnsi="宋体"/>
          <w:sz w:val="28"/>
          <w:szCs w:val="28"/>
        </w:rPr>
        <w:t>个百分点，为</w:t>
      </w:r>
      <w:r>
        <w:rPr>
          <w:rFonts w:ascii="宋体" w:hAnsi="宋体"/>
          <w:sz w:val="28"/>
          <w:szCs w:val="28"/>
        </w:rPr>
        <w:t>60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4%</w:t>
      </w:r>
      <w:r>
        <w:rPr>
          <w:rFonts w:hint="eastAsia" w:ascii="宋体" w:hAnsi="宋体"/>
          <w:sz w:val="28"/>
          <w:szCs w:val="28"/>
        </w:rPr>
        <w:t>；影响了</w:t>
      </w:r>
      <w:r>
        <w:rPr>
          <w:rFonts w:ascii="宋体" w:hAnsi="宋体"/>
          <w:sz w:val="28"/>
          <w:szCs w:val="28"/>
        </w:rPr>
        <w:t>主营业务利润指数回</w:t>
      </w:r>
      <w:r>
        <w:rPr>
          <w:rFonts w:hint="eastAsia" w:ascii="宋体" w:hAnsi="宋体"/>
          <w:sz w:val="28"/>
          <w:szCs w:val="28"/>
        </w:rPr>
        <w:t>落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6个百分点</w:t>
      </w:r>
      <w:r>
        <w:rPr>
          <w:rFonts w:hint="eastAsia" w:ascii="宋体" w:hAnsi="宋体"/>
          <w:sz w:val="28"/>
          <w:szCs w:val="28"/>
        </w:rPr>
        <w:t>，为5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7%</w:t>
      </w:r>
      <w:r>
        <w:rPr>
          <w:rFonts w:hint="eastAsia" w:ascii="宋体" w:hAnsi="宋体"/>
          <w:sz w:val="28"/>
          <w:szCs w:val="28"/>
        </w:rPr>
        <w:t>。</w:t>
      </w:r>
      <w:r>
        <w:rPr>
          <w:rFonts w:hint="eastAsia" w:ascii="Arial" w:hAnsi="Arial" w:cs="Arial"/>
          <w:sz w:val="28"/>
          <w:szCs w:val="28"/>
          <w:shd w:val="clear" w:color="auto" w:fill="FFFFFF"/>
        </w:rPr>
        <w:t>表明物流企业经营</w:t>
      </w:r>
      <w:r>
        <w:rPr>
          <w:rFonts w:ascii="宋体" w:hAnsi="宋体" w:cs="Arial"/>
          <w:sz w:val="28"/>
          <w:szCs w:val="28"/>
          <w:shd w:val="clear" w:color="auto" w:fill="FFFFFF"/>
        </w:rPr>
        <w:t>成本</w:t>
      </w:r>
      <w:r>
        <w:rPr>
          <w:rFonts w:hint="eastAsia" w:ascii="宋体" w:hAnsi="宋体" w:cs="Arial"/>
          <w:sz w:val="28"/>
          <w:szCs w:val="28"/>
          <w:shd w:val="clear" w:color="auto" w:fill="FFFFFF"/>
        </w:rPr>
        <w:t>仍然高企，</w:t>
      </w:r>
      <w:r>
        <w:rPr>
          <w:rFonts w:hint="eastAsia" w:asciiTheme="minorEastAsia" w:hAnsiTheme="minorEastAsia"/>
          <w:sz w:val="28"/>
          <w:szCs w:val="28"/>
          <w:shd w:val="clear" w:color="auto" w:fill="FFFFFF"/>
        </w:rPr>
        <w:t>盈利能力仍不高。</w:t>
      </w:r>
    </w:p>
    <w:p>
      <w:pPr>
        <w:ind w:firstLine="562" w:firstLineChars="200"/>
        <w:rPr>
          <w:rFonts w:ascii="宋体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/>
          <w:b/>
          <w:bCs/>
          <w:spacing w:val="-2"/>
          <w:sz w:val="28"/>
          <w:szCs w:val="28"/>
        </w:rPr>
        <w:t>平均库存量指数和库存周转次数指数双双</w:t>
      </w:r>
      <w:r>
        <w:rPr>
          <w:rFonts w:asciiTheme="minorEastAsia" w:hAnsiTheme="minorEastAsia"/>
          <w:b/>
          <w:bCs/>
          <w:spacing w:val="-2"/>
          <w:sz w:val="28"/>
          <w:szCs w:val="28"/>
        </w:rPr>
        <w:t>回</w:t>
      </w:r>
      <w:r>
        <w:rPr>
          <w:rFonts w:hint="eastAsia" w:asciiTheme="minorEastAsia" w:hAnsiTheme="minorEastAsia"/>
          <w:b/>
          <w:bCs/>
          <w:spacing w:val="-2"/>
          <w:sz w:val="28"/>
          <w:szCs w:val="28"/>
        </w:rPr>
        <w:t>升</w:t>
      </w:r>
      <w:r>
        <w:rPr>
          <w:rFonts w:hint="eastAsia" w:ascii="宋体" w:hAnsi="宋体"/>
          <w:b/>
          <w:sz w:val="28"/>
          <w:szCs w:val="28"/>
        </w:rPr>
        <w:t>。</w:t>
      </w:r>
      <w:r>
        <w:rPr>
          <w:rFonts w:ascii="宋体" w:hAnsi="宋体"/>
          <w:sz w:val="28"/>
          <w:szCs w:val="28"/>
        </w:rPr>
        <w:t>10</w:t>
      </w:r>
      <w:r>
        <w:rPr>
          <w:rFonts w:hint="eastAsia" w:ascii="宋体" w:hAnsi="宋体"/>
          <w:sz w:val="28"/>
          <w:szCs w:val="28"/>
        </w:rPr>
        <w:t>月份，福州市平均库存量指数为4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%，较上月回升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个百分点，</w:t>
      </w:r>
      <w:r>
        <w:rPr>
          <w:rFonts w:hint="eastAsia" w:asciiTheme="minorEastAsia" w:hAnsiTheme="minorEastAsia"/>
          <w:sz w:val="28"/>
          <w:szCs w:val="28"/>
        </w:rPr>
        <w:t>反映市场需求平稳以及“双十一”等因素影响，企业备货积极。</w:t>
      </w:r>
      <w:r>
        <w:rPr>
          <w:rFonts w:hint="eastAsia" w:ascii="宋体" w:hAnsi="宋体"/>
          <w:sz w:val="28"/>
          <w:szCs w:val="28"/>
        </w:rPr>
        <w:t>库存周转次数指数为</w:t>
      </w:r>
      <w:r>
        <w:rPr>
          <w:rFonts w:ascii="宋体" w:hAnsi="宋体"/>
          <w:sz w:val="28"/>
          <w:szCs w:val="28"/>
        </w:rPr>
        <w:t>43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%，较上月回升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个百分点</w:t>
      </w:r>
      <w:r>
        <w:rPr>
          <w:rFonts w:hint="eastAsia" w:ascii="宋体" w:hAnsi="宋体"/>
          <w:bCs/>
          <w:spacing w:val="-2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</w:rPr>
        <w:t>表明商品周转效率有所提高，进出库量增加。两项指数双双回升，反映出供应链上下游物流业务活动有所加强。</w:t>
      </w:r>
    </w:p>
    <w:p>
      <w:pPr>
        <w:ind w:left="141" w:leftChars="67" w:firstLine="420" w:firstLineChars="15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此外，福州市固定资产投资完成额指数较上月回落0</w:t>
      </w:r>
      <w:r>
        <w:rPr>
          <w:rFonts w:ascii="宋体" w:hAnsi="宋体" w:cs="宋体"/>
          <w:color w:val="000000"/>
          <w:kern w:val="0"/>
          <w:sz w:val="28"/>
          <w:szCs w:val="28"/>
        </w:rPr>
        <w:t>.3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个百分点，为</w:t>
      </w:r>
      <w:r>
        <w:rPr>
          <w:rFonts w:ascii="宋体" w:hAnsi="宋体" w:cs="宋体"/>
          <w:color w:val="000000"/>
          <w:kern w:val="0"/>
          <w:sz w:val="28"/>
          <w:szCs w:val="28"/>
        </w:rPr>
        <w:t>42.0%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，已连续四个月处于</w:t>
      </w:r>
      <w:r>
        <w:rPr>
          <w:rFonts w:ascii="宋体" w:hAnsi="宋体" w:cs="宋体"/>
          <w:color w:val="000000"/>
          <w:kern w:val="0"/>
          <w:sz w:val="28"/>
          <w:szCs w:val="28"/>
        </w:rPr>
        <w:t>50%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荣枯线以下，</w:t>
      </w:r>
      <w:r>
        <w:rPr>
          <w:rFonts w:hint="eastAsia" w:ascii="宋体" w:hAnsi="宋体" w:cs="宋体"/>
          <w:kern w:val="0"/>
          <w:sz w:val="28"/>
          <w:szCs w:val="28"/>
        </w:rPr>
        <w:t>显示物流业企业投资完成情况偏弱。</w:t>
      </w:r>
    </w:p>
    <w:p>
      <w:pPr>
        <w:ind w:firstLine="560" w:firstLineChars="200"/>
        <w:rPr>
          <w:rFonts w:ascii="Arial" w:hAnsi="Arial" w:cs="Arial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从后期走势看，福州市业务活动预期指数较上月微幅回升</w:t>
      </w:r>
      <w:r>
        <w:rPr>
          <w:rFonts w:hint="eastAsia" w:ascii="宋体" w:hAnsi="宋体"/>
          <w:bCs/>
          <w:sz w:val="28"/>
          <w:szCs w:val="28"/>
        </w:rPr>
        <w:t>0.</w:t>
      </w:r>
      <w:r>
        <w:rPr>
          <w:rFonts w:ascii="宋体" w:hAnsi="宋体"/>
          <w:bCs/>
          <w:sz w:val="28"/>
          <w:szCs w:val="28"/>
        </w:rPr>
        <w:t>1</w:t>
      </w:r>
      <w:r>
        <w:rPr>
          <w:rFonts w:hint="eastAsia" w:ascii="宋体" w:hAnsi="宋体"/>
          <w:bCs/>
          <w:sz w:val="28"/>
          <w:szCs w:val="28"/>
        </w:rPr>
        <w:t>个百分点，为5</w:t>
      </w:r>
      <w:r>
        <w:rPr>
          <w:rFonts w:ascii="宋体" w:hAnsi="宋体"/>
          <w:bCs/>
          <w:sz w:val="28"/>
          <w:szCs w:val="28"/>
        </w:rPr>
        <w:t>8</w:t>
      </w:r>
      <w:r>
        <w:rPr>
          <w:rFonts w:hint="eastAsia" w:ascii="宋体" w:hAnsi="宋体"/>
          <w:bCs/>
          <w:sz w:val="28"/>
          <w:szCs w:val="28"/>
        </w:rPr>
        <w:t>.</w:t>
      </w:r>
      <w:r>
        <w:rPr>
          <w:rFonts w:ascii="宋体" w:hAnsi="宋体"/>
          <w:bCs/>
          <w:sz w:val="28"/>
          <w:szCs w:val="28"/>
        </w:rPr>
        <w:t>0</w:t>
      </w:r>
      <w:r>
        <w:rPr>
          <w:rFonts w:hint="eastAsia" w:ascii="宋体" w:hAnsi="宋体"/>
          <w:bCs/>
          <w:sz w:val="28"/>
          <w:szCs w:val="28"/>
        </w:rPr>
        <w:t>%；</w:t>
      </w:r>
      <w:r>
        <w:rPr>
          <w:rFonts w:hint="eastAsia" w:ascii="宋体" w:hAnsi="宋体" w:cs="宋体"/>
          <w:bCs/>
          <w:kern w:val="0"/>
          <w:sz w:val="28"/>
          <w:szCs w:val="28"/>
        </w:rPr>
        <w:t>新订单指数较上月回落</w:t>
      </w:r>
      <w:r>
        <w:rPr>
          <w:rFonts w:hint="eastAsia" w:ascii="宋体" w:hAnsi="宋体"/>
          <w:bCs/>
          <w:sz w:val="28"/>
          <w:szCs w:val="28"/>
        </w:rPr>
        <w:t>0.</w:t>
      </w:r>
      <w:r>
        <w:rPr>
          <w:rFonts w:ascii="宋体" w:hAnsi="宋体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个百分点，为5</w:t>
      </w:r>
      <w:r>
        <w:rPr>
          <w:rFonts w:ascii="宋体" w:hAnsi="宋体"/>
          <w:bCs/>
          <w:sz w:val="28"/>
          <w:szCs w:val="28"/>
        </w:rPr>
        <w:t>3</w:t>
      </w:r>
      <w:r>
        <w:rPr>
          <w:rFonts w:hint="eastAsia" w:ascii="宋体" w:hAnsi="宋体"/>
          <w:bCs/>
          <w:sz w:val="28"/>
          <w:szCs w:val="28"/>
        </w:rPr>
        <w:t>.</w:t>
      </w:r>
      <w:r>
        <w:rPr>
          <w:rFonts w:ascii="宋体" w:hAnsi="宋体"/>
          <w:bCs/>
          <w:sz w:val="28"/>
          <w:szCs w:val="28"/>
        </w:rPr>
        <w:t>0</w:t>
      </w:r>
      <w:r>
        <w:rPr>
          <w:rFonts w:hint="eastAsia" w:ascii="宋体" w:hAnsi="宋体"/>
          <w:bCs/>
          <w:sz w:val="28"/>
          <w:szCs w:val="28"/>
        </w:rPr>
        <w:t>%</w:t>
      </w:r>
      <w:r>
        <w:rPr>
          <w:rStyle w:val="6"/>
          <w:rFonts w:hint="eastAsia" w:ascii="宋体" w:hAnsi="宋体" w:cs="Arial"/>
          <w:sz w:val="28"/>
          <w:szCs w:val="28"/>
        </w:rPr>
        <w:t>。</w:t>
      </w:r>
      <w:r>
        <w:rPr>
          <w:rFonts w:hint="eastAsia" w:ascii="宋体" w:hAnsi="宋体"/>
          <w:bCs/>
          <w:sz w:val="28"/>
          <w:szCs w:val="28"/>
        </w:rPr>
        <w:t>两者仍位于较高景气区间，</w:t>
      </w:r>
      <w:r>
        <w:rPr>
          <w:rFonts w:hint="eastAsia"/>
          <w:bCs/>
          <w:sz w:val="28"/>
          <w:szCs w:val="28"/>
        </w:rPr>
        <w:t>预示</w:t>
      </w:r>
      <w:r>
        <w:rPr>
          <w:rFonts w:hint="eastAsia"/>
          <w:bCs/>
          <w:sz w:val="28"/>
          <w:szCs w:val="28"/>
          <w:shd w:val="clear" w:color="auto" w:fill="FFFFFF"/>
        </w:rPr>
        <w:t>物流运行</w:t>
      </w:r>
      <w:r>
        <w:rPr>
          <w:rFonts w:hint="eastAsia"/>
          <w:sz w:val="28"/>
          <w:szCs w:val="28"/>
        </w:rPr>
        <w:t>将继续保持稳定运行走势。</w:t>
      </w: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81F09"/>
    <w:rsid w:val="4F9F8A34"/>
    <w:rsid w:val="6077263D"/>
    <w:rsid w:val="68795E77"/>
    <w:rsid w:val="6E7E74D4"/>
    <w:rsid w:val="BCFFF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99"/>
    <w:rPr>
      <w:rFonts w:cs="Times New Roman"/>
      <w:b/>
      <w:bCs/>
    </w:rPr>
  </w:style>
  <w:style w:type="character" w:customStyle="1" w:styleId="6">
    <w:name w:val="bjh-p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编号印制</cp:lastModifiedBy>
  <dcterms:modified xsi:type="dcterms:W3CDTF">2021-12-03T10:20:46Z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80FFFA9442174386AE9EFF5BD3F1D9E2</vt:lpwstr>
  </property>
</Properties>
</file>