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ind w:left="0" w:leftChars="0" w:firstLine="0" w:firstLineChars="0"/>
        <w:jc w:val="center"/>
        <w:rPr>
          <w:rFonts w:hint="eastAsia" w:ascii="宋体" w:hAnsi="宋体" w:eastAsia="宋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2021年1-9月</w:t>
      </w:r>
      <w:r>
        <w:rPr>
          <w:rFonts w:hint="eastAsia"/>
          <w:b/>
          <w:bCs/>
          <w:color w:val="auto"/>
          <w:sz w:val="32"/>
          <w:szCs w:val="32"/>
        </w:rPr>
        <w:t>福州市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t>物流业运行情况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lang w:eastAsia="zh-CN"/>
        </w:rPr>
        <w:t>报告</w:t>
      </w:r>
    </w:p>
    <w:p>
      <w:pPr>
        <w:pStyle w:val="2"/>
        <w:shd w:val="clear" w:color="auto" w:fill="FFFFFF"/>
        <w:spacing w:before="0" w:beforeAutospacing="0" w:after="0" w:afterAutospacing="0"/>
        <w:ind w:left="359" w:leftChars="171" w:firstLine="560" w:firstLineChars="200"/>
        <w:rPr>
          <w:rFonts w:hint="eastAsia" w:cs="Times New Roman"/>
          <w:b w:val="0"/>
          <w:color w:val="auto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/>
        <w:ind w:left="359" w:leftChars="171" w:firstLine="560" w:firstLineChars="200"/>
        <w:rPr>
          <w:rFonts w:cs="Times New Roman"/>
          <w:b w:val="0"/>
          <w:color w:val="auto"/>
          <w:sz w:val="28"/>
          <w:szCs w:val="28"/>
        </w:rPr>
      </w:pPr>
      <w:r>
        <w:rPr>
          <w:rFonts w:hint="eastAsia" w:cs="Times New Roman"/>
          <w:b w:val="0"/>
          <w:color w:val="auto"/>
          <w:sz w:val="28"/>
          <w:szCs w:val="28"/>
        </w:rPr>
        <w:t>为全面、详细、准确掌握福州市现代物流业运行情况，为福州市规划、政策制定提供决策依据，科学合理推动福州市现代物流业发展，</w:t>
      </w:r>
      <w:r>
        <w:rPr>
          <w:rFonts w:hint="eastAsia" w:cs="Times New Roman"/>
          <w:b w:val="0"/>
          <w:color w:val="auto"/>
          <w:sz w:val="28"/>
          <w:szCs w:val="28"/>
          <w:lang w:val="en-US" w:eastAsia="zh-CN"/>
        </w:rPr>
        <w:t>我局开展</w:t>
      </w:r>
      <w:r>
        <w:rPr>
          <w:rFonts w:hint="eastAsia" w:cs="Times New Roman"/>
          <w:b w:val="0"/>
          <w:color w:val="auto"/>
          <w:sz w:val="28"/>
          <w:szCs w:val="28"/>
        </w:rPr>
        <w:t>福州市物流业运行统计分析工作</w:t>
      </w:r>
      <w:r>
        <w:rPr>
          <w:rFonts w:hint="eastAsia" w:cs="Times New Roman"/>
          <w:b w:val="0"/>
          <w:color w:val="auto"/>
          <w:sz w:val="28"/>
          <w:szCs w:val="28"/>
          <w:lang w:eastAsia="zh-CN"/>
        </w:rPr>
        <w:t>。</w:t>
      </w:r>
      <w:r>
        <w:rPr>
          <w:rFonts w:hint="eastAsia" w:cs="Times New Roman"/>
          <w:b w:val="0"/>
          <w:color w:val="auto"/>
          <w:sz w:val="28"/>
          <w:szCs w:val="28"/>
        </w:rPr>
        <w:t>今年以来，</w:t>
      </w:r>
      <w:r>
        <w:rPr>
          <w:rFonts w:hint="eastAsia" w:asciiTheme="majorEastAsia" w:hAnsiTheme="majorEastAsia" w:eastAsiaTheme="majorEastAsia"/>
          <w:b w:val="0"/>
          <w:color w:val="auto"/>
          <w:sz w:val="28"/>
          <w:szCs w:val="28"/>
        </w:rPr>
        <w:t>全市</w:t>
      </w:r>
      <w:r>
        <w:rPr>
          <w:rFonts w:hint="eastAsia" w:cs="Tahoma"/>
          <w:b w:val="0"/>
          <w:color w:val="auto"/>
          <w:kern w:val="0"/>
          <w:sz w:val="28"/>
          <w:szCs w:val="28"/>
        </w:rPr>
        <w:t>物流业业务收入</w:t>
      </w:r>
      <w:r>
        <w:rPr>
          <w:rFonts w:hint="eastAsia" w:asciiTheme="majorEastAsia" w:hAnsiTheme="majorEastAsia" w:eastAsiaTheme="majorEastAsia"/>
          <w:b w:val="0"/>
          <w:color w:val="auto"/>
          <w:sz w:val="28"/>
          <w:szCs w:val="28"/>
        </w:rPr>
        <w:t>、</w:t>
      </w:r>
      <w:r>
        <w:rPr>
          <w:rFonts w:hint="eastAsia" w:cs="Tahoma"/>
          <w:b w:val="0"/>
          <w:color w:val="auto"/>
          <w:kern w:val="0"/>
          <w:sz w:val="28"/>
          <w:szCs w:val="28"/>
        </w:rPr>
        <w:t>物流业</w:t>
      </w:r>
      <w:r>
        <w:rPr>
          <w:rStyle w:val="10"/>
          <w:rFonts w:asciiTheme="majorEastAsia" w:hAnsiTheme="majorEastAsia" w:eastAsiaTheme="majorEastAsia"/>
          <w:b w:val="0"/>
          <w:bCs w:val="0"/>
          <w:color w:val="auto"/>
          <w:sz w:val="28"/>
          <w:szCs w:val="28"/>
        </w:rPr>
        <w:t>增加值</w:t>
      </w:r>
      <w:r>
        <w:rPr>
          <w:rStyle w:val="10"/>
          <w:rFonts w:hint="eastAsia" w:asciiTheme="majorEastAsia" w:hAnsiTheme="majorEastAsia" w:eastAsiaTheme="majorEastAsia"/>
          <w:b w:val="0"/>
          <w:bCs w:val="0"/>
          <w:color w:val="auto"/>
          <w:sz w:val="28"/>
          <w:szCs w:val="28"/>
        </w:rPr>
        <w:t>、</w:t>
      </w:r>
      <w:r>
        <w:rPr>
          <w:rFonts w:hint="eastAsia" w:cs="Tahoma"/>
          <w:b w:val="0"/>
          <w:color w:val="auto"/>
          <w:kern w:val="0"/>
          <w:sz w:val="28"/>
          <w:szCs w:val="28"/>
        </w:rPr>
        <w:t>物流业</w:t>
      </w:r>
      <w:r>
        <w:rPr>
          <w:rFonts w:asciiTheme="majorEastAsia" w:hAnsiTheme="majorEastAsia" w:eastAsiaTheme="majorEastAsia"/>
          <w:b w:val="0"/>
          <w:color w:val="auto"/>
          <w:sz w:val="28"/>
          <w:szCs w:val="28"/>
        </w:rPr>
        <w:t>固定资产投资完成额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三</w:t>
      </w:r>
      <w:r>
        <w:rPr>
          <w:rStyle w:val="10"/>
          <w:rFonts w:hint="eastAsia" w:asciiTheme="majorEastAsia" w:hAnsiTheme="majorEastAsia" w:eastAsiaTheme="majorEastAsia"/>
          <w:b w:val="0"/>
          <w:bCs w:val="0"/>
          <w:color w:val="auto"/>
          <w:sz w:val="28"/>
          <w:szCs w:val="28"/>
        </w:rPr>
        <w:t>项指标总体运行平稳</w:t>
      </w:r>
      <w:r>
        <w:rPr>
          <w:rFonts w:hint="eastAsia" w:cs="Times New Roman"/>
          <w:b w:val="0"/>
          <w:color w:val="auto"/>
          <w:sz w:val="28"/>
          <w:szCs w:val="28"/>
        </w:rPr>
        <w:t>。</w:t>
      </w:r>
    </w:p>
    <w:p>
      <w:pPr>
        <w:ind w:left="561" w:leftChars="267" w:firstLine="413" w:firstLineChars="147"/>
        <w:rPr>
          <w:rFonts w:ascii="宋体" w:hAnsi="宋体" w:cs="Tahoma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auto"/>
          <w:kern w:val="0"/>
          <w:sz w:val="28"/>
          <w:szCs w:val="28"/>
        </w:rPr>
        <w:t>一、福州市物流业业务收入增速略有回落</w:t>
      </w:r>
    </w:p>
    <w:p>
      <w:pPr>
        <w:pStyle w:val="2"/>
        <w:shd w:val="clear" w:color="auto" w:fill="FFFFFF"/>
        <w:spacing w:before="0" w:beforeAutospacing="0" w:after="0" w:afterAutospacing="0"/>
        <w:ind w:left="359" w:leftChars="171" w:firstLine="560" w:firstLineChars="200"/>
        <w:rPr>
          <w:rFonts w:asciiTheme="majorEastAsia" w:hAnsiTheme="majorEastAsia" w:eastAsiaTheme="majorEastAsia"/>
          <w:b w:val="0"/>
          <w:bCs w:val="0"/>
          <w:color w:val="auto"/>
          <w:sz w:val="28"/>
          <w:szCs w:val="28"/>
        </w:rPr>
      </w:pP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</w:rPr>
        <w:t>据初步测算（测算方法见附件），1-9月全市物流业业务收入</w:t>
      </w:r>
      <w:r>
        <w:rPr>
          <w:rFonts w:cs="Tahoma" w:asciiTheme="majorEastAsia" w:hAnsiTheme="majorEastAsia" w:eastAsiaTheme="majorEastAsia"/>
          <w:b w:val="0"/>
          <w:color w:val="auto"/>
          <w:sz w:val="28"/>
          <w:szCs w:val="28"/>
        </w:rPr>
        <w:t>789.46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</w:rPr>
        <w:t>亿元，比上年同期增长22.6%，比上半年增速（22.7%）略回落0.1个百分点。其中</w:t>
      </w:r>
      <w:r>
        <w:rPr>
          <w:rFonts w:hint="eastAsia" w:asciiTheme="majorEastAsia" w:hAnsiTheme="majorEastAsia" w:eastAsiaTheme="majorEastAsia"/>
          <w:b w:val="0"/>
          <w:color w:val="auto"/>
          <w:sz w:val="28"/>
          <w:szCs w:val="28"/>
        </w:rPr>
        <w:t>交通运输、仓储业、邮政业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</w:rPr>
        <w:t>业务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  <w:lang w:eastAsia="zh-CN"/>
        </w:rPr>
        <w:t>贡献的物流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</w:rPr>
        <w:t>收入</w:t>
      </w:r>
      <w:r>
        <w:rPr>
          <w:rFonts w:cs="Tahoma" w:asciiTheme="majorEastAsia" w:hAnsiTheme="majorEastAsia" w:eastAsiaTheme="majorEastAsia"/>
          <w:b w:val="0"/>
          <w:color w:val="auto"/>
          <w:sz w:val="28"/>
          <w:szCs w:val="28"/>
        </w:rPr>
        <w:t>563.41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</w:rPr>
        <w:t>亿元，增长24.4%，比上半年增速（23.7%）提升0.7个百分点；</w:t>
      </w:r>
      <w:r>
        <w:rPr>
          <w:rFonts w:hint="eastAsia" w:asciiTheme="majorEastAsia" w:hAnsiTheme="majorEastAsia" w:eastAsiaTheme="majorEastAsia"/>
          <w:b w:val="0"/>
          <w:color w:val="auto"/>
          <w:sz w:val="28"/>
          <w:szCs w:val="28"/>
        </w:rPr>
        <w:t>批发和零售业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</w:rPr>
        <w:t>业务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  <w:lang w:eastAsia="zh-CN"/>
        </w:rPr>
        <w:t>贡献的物流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</w:rPr>
        <w:t>收入</w:t>
      </w:r>
      <w:r>
        <w:rPr>
          <w:rFonts w:cs="Tahoma" w:asciiTheme="majorEastAsia" w:hAnsiTheme="majorEastAsia" w:eastAsiaTheme="majorEastAsia"/>
          <w:b w:val="0"/>
          <w:color w:val="auto"/>
          <w:sz w:val="28"/>
          <w:szCs w:val="28"/>
        </w:rPr>
        <w:t>226.05</w:t>
      </w:r>
      <w:r>
        <w:rPr>
          <w:rFonts w:hint="eastAsia" w:cs="Tahoma" w:asciiTheme="majorEastAsia" w:hAnsiTheme="majorEastAsia" w:eastAsiaTheme="majorEastAsia"/>
          <w:b w:val="0"/>
          <w:color w:val="auto"/>
          <w:sz w:val="28"/>
          <w:szCs w:val="28"/>
        </w:rPr>
        <w:t>亿元，增长18.4%，比上半年增速（19.9%）回落1.5个百分点。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left="359" w:leftChars="171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Cs w:val="0"/>
          <w:color w:val="auto"/>
          <w:sz w:val="28"/>
          <w:szCs w:val="28"/>
        </w:rPr>
        <w:t>表1  2021年1-9月福州市物流业业务收入及提供物流相关数据</w:t>
      </w:r>
    </w:p>
    <w:tbl>
      <w:tblPr>
        <w:tblStyle w:val="8"/>
        <w:tblW w:w="7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480"/>
        <w:gridCol w:w="152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2021年1-9月</w:t>
            </w:r>
          </w:p>
        </w:tc>
        <w:tc>
          <w:tcPr>
            <w:tcW w:w="15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2020年1-9月</w:t>
            </w:r>
          </w:p>
        </w:tc>
        <w:tc>
          <w:tcPr>
            <w:tcW w:w="13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物流业收入（亿元）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789.46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643.71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22.6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1．交通运输、仓储业、邮政业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贡献值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563.41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452.82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24.4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．批发和零售业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贡献值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226.05 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190.88 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18.4 </w:t>
            </w:r>
          </w:p>
        </w:tc>
      </w:tr>
    </w:tbl>
    <w:p>
      <w:pPr>
        <w:ind w:firstLine="562" w:firstLineChars="200"/>
        <w:rPr>
          <w:rStyle w:val="10"/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Style w:val="10"/>
          <w:rFonts w:hint="eastAsia" w:asciiTheme="majorEastAsia" w:hAnsiTheme="majorEastAsia" w:eastAsiaTheme="majorEastAsia"/>
          <w:color w:val="auto"/>
          <w:sz w:val="28"/>
          <w:szCs w:val="28"/>
        </w:rPr>
        <w:t>二</w:t>
      </w:r>
      <w:r>
        <w:rPr>
          <w:rStyle w:val="10"/>
          <w:rFonts w:asciiTheme="majorEastAsia" w:hAnsiTheme="majorEastAsia" w:eastAsiaTheme="majorEastAsia"/>
          <w:color w:val="auto"/>
          <w:sz w:val="28"/>
          <w:szCs w:val="28"/>
        </w:rPr>
        <w:t>、</w:t>
      </w:r>
      <w:r>
        <w:rPr>
          <w:rStyle w:val="10"/>
          <w:rFonts w:hint="eastAsia" w:asciiTheme="majorEastAsia" w:hAnsiTheme="majorEastAsia" w:eastAsiaTheme="majorEastAsia"/>
          <w:color w:val="auto"/>
          <w:sz w:val="28"/>
          <w:szCs w:val="28"/>
        </w:rPr>
        <w:t>福州市</w:t>
      </w:r>
      <w:r>
        <w:rPr>
          <w:rStyle w:val="10"/>
          <w:rFonts w:asciiTheme="majorEastAsia" w:hAnsiTheme="majorEastAsia" w:eastAsiaTheme="majorEastAsia"/>
          <w:color w:val="auto"/>
          <w:sz w:val="28"/>
          <w:szCs w:val="28"/>
        </w:rPr>
        <w:t>物流业增加值</w:t>
      </w:r>
      <w:r>
        <w:rPr>
          <w:rStyle w:val="10"/>
          <w:rFonts w:hint="eastAsia" w:asciiTheme="majorEastAsia" w:hAnsiTheme="majorEastAsia" w:eastAsiaTheme="majorEastAsia"/>
          <w:color w:val="auto"/>
          <w:sz w:val="28"/>
          <w:szCs w:val="28"/>
        </w:rPr>
        <w:t>增速放缓</w:t>
      </w:r>
    </w:p>
    <w:p>
      <w:pPr>
        <w:ind w:firstLine="560" w:firstLineChars="200"/>
        <w:jc w:val="left"/>
        <w:rPr>
          <w:rFonts w:cs="Tahoma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1-9月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全市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物流业实现增加值405.83亿元，按可比价格计算，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 xml:space="preserve">      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比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上年同期增长15.8%，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比上半年增速（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21.4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%）放缓5.6个百分点。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其中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交通运输、仓储业、邮政业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  <w:lang w:val="en-US" w:eastAsia="zh-CN"/>
        </w:rPr>
        <w:t>贡献物流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增加值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251.42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亿元，增长15.8%，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比上半年增速（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22.2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%）放缓6.4个百分点</w:t>
      </w:r>
      <w:r>
        <w:rPr>
          <w:rFonts w:hint="eastAsia" w:cs="Tahoma" w:asciiTheme="majorEastAsia" w:hAnsiTheme="majorEastAsia" w:eastAsiaTheme="majorEastAsia"/>
          <w:bCs/>
          <w:color w:val="auto"/>
          <w:sz w:val="28"/>
          <w:szCs w:val="28"/>
        </w:rPr>
        <w:t>；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批发和零售业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  <w:lang w:val="en-US" w:eastAsia="zh-CN"/>
        </w:rPr>
        <w:t>贡献物流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增加值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154.41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亿元，增长15.8%，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比上半年增速（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19.9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%）放缓4.1个百分点。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asciiTheme="majorEastAsia" w:hAnsiTheme="majorEastAsia" w:eastAsiaTheme="majorEastAsia"/>
          <w:color w:val="auto"/>
          <w:sz w:val="28"/>
          <w:szCs w:val="28"/>
        </w:rPr>
        <w:t>物流业增加值占GDP的比重为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5.3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%，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比上年同期提升0.3个百分点，比上半年比重（5.4%）减少0.1个百分点；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占服务业增加值的比重为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9.9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%，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比上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年同期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提升0.7个百分点，比上半年比重（9.5%）提高0.4个百分点。</w:t>
      </w:r>
    </w:p>
    <w:p>
      <w:pPr>
        <w:ind w:firstLine="840" w:firstLineChars="300"/>
        <w:rPr>
          <w:rFonts w:ascii="宋体"/>
          <w:color w:val="auto"/>
          <w:szCs w:val="21"/>
          <w:lang w:val="en-GB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表2 </w:t>
      </w: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2021年</w:t>
      </w:r>
      <w:r>
        <w:rPr>
          <w:rFonts w:hint="eastAsia" w:cs="Tahoma" w:asciiTheme="majorEastAsia" w:hAnsiTheme="majorEastAsia" w:eastAsiaTheme="majorEastAsia"/>
          <w:b/>
          <w:color w:val="auto"/>
          <w:sz w:val="28"/>
          <w:szCs w:val="28"/>
        </w:rPr>
        <w:t>1-9月</w:t>
      </w:r>
      <w:r>
        <w:rPr>
          <w:rFonts w:hint="eastAsia"/>
          <w:b/>
          <w:color w:val="auto"/>
          <w:sz w:val="28"/>
          <w:szCs w:val="28"/>
        </w:rPr>
        <w:t>福州市</w:t>
      </w:r>
      <w:r>
        <w:rPr>
          <w:rFonts w:hint="eastAsia" w:ascii="宋体"/>
          <w:b/>
          <w:color w:val="auto"/>
          <w:sz w:val="28"/>
          <w:szCs w:val="28"/>
          <w:lang w:val="en-GB"/>
        </w:rPr>
        <w:t>物流业增加值</w:t>
      </w:r>
      <w:r>
        <w:rPr>
          <w:rFonts w:hint="eastAsia" w:ascii="宋体"/>
          <w:b/>
          <w:color w:val="auto"/>
          <w:sz w:val="28"/>
          <w:szCs w:val="28"/>
          <w:lang w:val="en-GB"/>
        </w:rPr>
        <w:tab/>
      </w:r>
      <w:r>
        <w:rPr>
          <w:rFonts w:hint="eastAsia" w:ascii="宋体"/>
          <w:b/>
          <w:color w:val="auto"/>
          <w:sz w:val="28"/>
          <w:szCs w:val="28"/>
          <w:lang w:val="en-GB"/>
        </w:rPr>
        <w:tab/>
      </w:r>
      <w:r>
        <w:rPr>
          <w:rFonts w:hint="eastAsia" w:ascii="宋体"/>
          <w:color w:val="auto"/>
          <w:szCs w:val="21"/>
          <w:lang w:val="en-GB"/>
        </w:rPr>
        <w:t>单位：亿元、%</w:t>
      </w:r>
    </w:p>
    <w:tbl>
      <w:tblPr>
        <w:tblStyle w:val="8"/>
        <w:tblW w:w="752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388"/>
        <w:gridCol w:w="1394"/>
        <w:gridCol w:w="18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290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2021年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1-9月</w:t>
            </w:r>
          </w:p>
        </w:tc>
        <w:tc>
          <w:tcPr>
            <w:tcW w:w="1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1-9月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同比增长（按可比价格计算）</w:t>
            </w:r>
            <w:r>
              <w:rPr>
                <w:rStyle w:val="11"/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endnoteReference w:id="0"/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物流业增加值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405.83 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332.46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15.8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2900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1.交通运输仓储邮政业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贡献值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251.42 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202.07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15.8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2900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2.批发和零售业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贡献值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154.41 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130.39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15.8 </w:t>
            </w:r>
          </w:p>
        </w:tc>
      </w:tr>
    </w:tbl>
    <w:p>
      <w:pPr>
        <w:ind w:firstLine="525" w:firstLineChars="250"/>
        <w:rPr>
          <w:rFonts w:ascii="宋体"/>
          <w:color w:val="auto"/>
          <w:szCs w:val="21"/>
          <w:lang w:val="en-GB"/>
        </w:rPr>
      </w:pPr>
    </w:p>
    <w:p>
      <w:pPr>
        <w:ind w:firstLine="980" w:firstLineChars="350"/>
        <w:jc w:val="left"/>
        <w:rPr>
          <w:rFonts w:ascii="宋体" w:hAnsi="宋体" w:cs="Tahoma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Tahoma"/>
          <w:color w:val="auto"/>
          <w:kern w:val="0"/>
          <w:sz w:val="28"/>
          <w:szCs w:val="28"/>
        </w:rPr>
        <w:t xml:space="preserve">表3    </w:t>
      </w:r>
      <w:r>
        <w:rPr>
          <w:rFonts w:hint="eastAsia" w:ascii="宋体" w:hAnsi="宋体" w:cs="Tahoma"/>
          <w:b/>
          <w:bCs/>
          <w:color w:val="auto"/>
          <w:kern w:val="0"/>
          <w:sz w:val="28"/>
          <w:szCs w:val="28"/>
        </w:rPr>
        <w:t>2021年1-9月福州市</w:t>
      </w:r>
      <w:r>
        <w:rPr>
          <w:rFonts w:hint="eastAsia" w:ascii="宋体" w:hAnsi="宋体" w:cs="Tahoma"/>
          <w:b/>
          <w:color w:val="auto"/>
          <w:kern w:val="0"/>
          <w:sz w:val="28"/>
          <w:szCs w:val="28"/>
        </w:rPr>
        <w:t>物流业增加值</w:t>
      </w:r>
    </w:p>
    <w:p>
      <w:pPr>
        <w:jc w:val="center"/>
        <w:rPr>
          <w:rFonts w:ascii="宋体" w:hAnsi="宋体" w:cs="Tahoma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Tahoma"/>
          <w:b/>
          <w:color w:val="auto"/>
          <w:kern w:val="0"/>
          <w:sz w:val="28"/>
          <w:szCs w:val="28"/>
        </w:rPr>
        <w:t>占第三产业及地区生产总值比重</w:t>
      </w:r>
    </w:p>
    <w:tbl>
      <w:tblPr>
        <w:tblStyle w:val="8"/>
        <w:tblW w:w="73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790"/>
        <w:gridCol w:w="1701"/>
        <w:gridCol w:w="14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85" w:type="dxa"/>
            <w:vMerge w:val="restart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9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物流行业增加值（亿元）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占第三产业增加值比重（%）</w:t>
            </w:r>
          </w:p>
        </w:tc>
        <w:tc>
          <w:tcPr>
            <w:tcW w:w="142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占地区生产总值比重（%）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85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2020年1-9月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332.46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9.2 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2021年1-9月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405.83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9.9 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5.3 </w:t>
            </w:r>
          </w:p>
        </w:tc>
      </w:tr>
    </w:tbl>
    <w:p>
      <w:pPr>
        <w:numPr>
          <w:ilvl w:val="0"/>
          <w:numId w:val="1"/>
        </w:numPr>
        <w:ind w:firstLine="688" w:firstLineChars="245"/>
        <w:rPr>
          <w:rStyle w:val="10"/>
          <w:rFonts w:hint="eastAsia" w:asciiTheme="majorEastAsia" w:hAnsiTheme="majorEastAsia" w:eastAsiaTheme="majorEastAsia"/>
          <w:color w:val="auto"/>
          <w:sz w:val="28"/>
          <w:szCs w:val="28"/>
        </w:rPr>
      </w:pPr>
      <w:r>
        <w:rPr>
          <w:rStyle w:val="10"/>
          <w:rFonts w:asciiTheme="majorEastAsia" w:hAnsiTheme="majorEastAsia" w:eastAsiaTheme="majorEastAsia"/>
          <w:color w:val="auto"/>
          <w:sz w:val="28"/>
          <w:szCs w:val="28"/>
        </w:rPr>
        <w:t>物流业投资</w:t>
      </w:r>
      <w:r>
        <w:rPr>
          <w:rStyle w:val="10"/>
          <w:rFonts w:hint="eastAsia" w:asciiTheme="majorEastAsia" w:hAnsiTheme="majorEastAsia" w:eastAsiaTheme="majorEastAsia"/>
          <w:color w:val="auto"/>
          <w:sz w:val="28"/>
          <w:szCs w:val="28"/>
        </w:rPr>
        <w:t>额平稳增长</w:t>
      </w:r>
    </w:p>
    <w:p>
      <w:pPr>
        <w:numPr>
          <w:numId w:val="0"/>
        </w:numPr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Tahoma" w:asciiTheme="majorEastAsia" w:hAnsiTheme="majorEastAsia" w:eastAsiaTheme="majorEastAsia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1-9月，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全市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物流业固定资产投资完成额比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上年同期增长15.2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%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，比上半年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增速（14.7%）提高0.5个百分点</w:t>
      </w:r>
      <w:r>
        <w:rPr>
          <w:rFonts w:hint="eastAsia" w:cs="Tahoma" w:asciiTheme="majorEastAsia" w:hAnsiTheme="majorEastAsia" w:eastAsiaTheme="majorEastAsia"/>
          <w:bCs/>
          <w:color w:val="auto"/>
          <w:sz w:val="28"/>
          <w:szCs w:val="28"/>
        </w:rPr>
        <w:t>。其中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交通运输、仓储业、邮政业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中的物流业固定资产投资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投资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增长14.1%，比上半年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增速（7.3%）提高6.8个百分点</w:t>
      </w:r>
      <w:r>
        <w:rPr>
          <w:rFonts w:hint="eastAsia" w:cs="Tahoma" w:asciiTheme="majorEastAsia" w:hAnsiTheme="majorEastAsia" w:eastAsiaTheme="majorEastAsia"/>
          <w:bCs/>
          <w:color w:val="auto"/>
          <w:sz w:val="28"/>
          <w:szCs w:val="28"/>
        </w:rPr>
        <w:t>；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批发零售业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中物流业固定资产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投资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增长27.2%，比上半年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增速（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67.5</w:t>
      </w:r>
      <w:r>
        <w:rPr>
          <w:rFonts w:hint="eastAsia" w:cs="Tahoma" w:asciiTheme="majorEastAsia" w:hAnsiTheme="majorEastAsia" w:eastAsiaTheme="majorEastAsia"/>
          <w:color w:val="auto"/>
          <w:sz w:val="28"/>
          <w:szCs w:val="28"/>
        </w:rPr>
        <w:t>%）减少40.3个百分点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附件：</w:t>
      </w:r>
    </w:p>
    <w:p>
      <w:pPr>
        <w:widowControl/>
        <w:jc w:val="center"/>
        <w:rPr>
          <w:rFonts w:ascii="宋体" w:hAnsi="宋体" w:eastAsia="宋体" w:cs="宋体"/>
          <w:b/>
          <w:color w:val="auto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jc w:val="center"/>
        <w:rPr>
          <w:rFonts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表1  2021年1-9月福州市提供物流相关产业主要指标</w:t>
      </w:r>
    </w:p>
    <w:tbl>
      <w:tblPr>
        <w:tblStyle w:val="8"/>
        <w:tblW w:w="736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480"/>
        <w:gridCol w:w="1520"/>
        <w:gridCol w:w="138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2021年1-9月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2020年1-9月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同比增长（%）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一、规模以上物流相关产业营业收入（亿元）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9174.76 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6968.76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31.7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1．规模以上交通运输、仓储业、邮政业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477.50 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338.67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41.0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jc w:val="center"/>
        </w:trPr>
        <w:tc>
          <w:tcPr>
            <w:tcW w:w="2980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2．规模以上批发和零售业</w:t>
            </w:r>
          </w:p>
        </w:tc>
        <w:tc>
          <w:tcPr>
            <w:tcW w:w="1480" w:type="dxa"/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8695.30 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6628.66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31.2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3.规模以上餐饮业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1.96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1.43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36.8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8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二、货物周转量（亿吨公里）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1.公路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jc w:val="center"/>
        </w:trPr>
        <w:tc>
          <w:tcPr>
            <w:tcW w:w="298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2.水运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港口货物吞吐量（万吨）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港口集装箱吞吐量（万TEU）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</w:tbl>
    <w:p>
      <w:pPr>
        <w:ind w:firstLine="829" w:firstLineChars="295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表2  2021年1-9月福州市规模以上物流业营业收入</w:t>
      </w:r>
    </w:p>
    <w:tbl>
      <w:tblPr>
        <w:tblStyle w:val="8"/>
        <w:tblW w:w="7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480"/>
        <w:gridCol w:w="152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2021年1-9月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2020年1-9月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同比增长（%）</w:t>
            </w:r>
          </w:p>
        </w:tc>
      </w:tr>
      <w:tr>
        <w:trPr>
          <w:trHeight w:val="576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一、规模以上物流相关产业营业收入（亿元）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1010.82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745.17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1．规模以上交通运输、仓储业、邮政业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477.50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338.67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41.0 </w:t>
            </w:r>
          </w:p>
        </w:tc>
      </w:tr>
      <w:tr>
        <w:trPr>
          <w:trHeight w:val="480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2．规模以上批发和零售业净收入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531.36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405.07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31.2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3.规模以上餐饮业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1.96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1.43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31.2 </w:t>
            </w:r>
          </w:p>
        </w:tc>
      </w:tr>
      <w:tr>
        <w:trPr>
          <w:trHeight w:val="576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一、规模以上物流业营业收入（亿元）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551.23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396.08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 xml:space="preserve">39.2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1．规模以上交通运输、仓储业、邮政业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453.63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321.74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41.0 </w:t>
            </w:r>
          </w:p>
        </w:tc>
      </w:tr>
      <w:tr>
        <w:trPr>
          <w:trHeight w:val="480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2．规模以上批发和零售业净收入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95.65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72.91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31.2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3.规模以上餐饮业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1.96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1.43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36.8 </w:t>
            </w:r>
          </w:p>
        </w:tc>
      </w:tr>
    </w:tbl>
    <w:p>
      <w:pPr>
        <w:ind w:firstLine="621" w:firstLineChars="295"/>
        <w:jc w:val="left"/>
        <w:rPr>
          <w:rFonts w:asciiTheme="majorEastAsia" w:hAnsiTheme="majorEastAsia" w:eastAsiaTheme="majorEastAsia"/>
          <w:color w:val="auto"/>
          <w:szCs w:val="21"/>
        </w:rPr>
      </w:pPr>
      <w:r>
        <w:rPr>
          <w:rFonts w:hint="eastAsia" w:asciiTheme="majorEastAsia" w:hAnsiTheme="majorEastAsia" w:eastAsiaTheme="majorEastAsia"/>
          <w:b/>
          <w:color w:val="auto"/>
          <w:szCs w:val="21"/>
        </w:rPr>
        <w:t>注：</w:t>
      </w:r>
      <w:r>
        <w:rPr>
          <w:rFonts w:hint="eastAsia" w:asciiTheme="majorEastAsia" w:hAnsiTheme="majorEastAsia" w:eastAsiaTheme="majorEastAsia"/>
          <w:color w:val="auto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规模以上批发和零售业净收入=规模以上批发和零售业营业收入-规模以上批发和零售业营业成本；2.规模以上交通运输、仓储业、邮政业物流业收入=规模以上交通运输、仓储业、邮政业*0.95；</w:t>
      </w:r>
      <w:r>
        <w:rPr>
          <w:rFonts w:hint="eastAsia" w:asciiTheme="majorEastAsia" w:hAnsiTheme="majorEastAsia" w:eastAsiaTheme="majorEastAsia"/>
          <w:color w:val="auto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规模以上批发和零售业物流业收入=规模以上批发和零售业净收入*0.18；4．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物流业营业收入=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规模以上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物流业营业收入/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规模以上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物流业营业收入占物流业营业收入比重；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规模以上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物流业营业收入占物流业营业收入比重依据经普数据科学评估得到。</w:t>
      </w:r>
    </w:p>
    <w:p>
      <w:pPr>
        <w:ind w:firstLine="619" w:firstLineChars="295"/>
        <w:jc w:val="left"/>
        <w:rPr>
          <w:rFonts w:asciiTheme="majorEastAsia" w:hAnsiTheme="majorEastAsia" w:eastAsiaTheme="majorEastAsia"/>
          <w:color w:val="auto"/>
          <w:szCs w:val="21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r>
        <w:separator/>
      </w:r>
    </w:p>
  </w:endnote>
  <w:endnote w:type="continuationSeparator" w:id="3">
    <w:p>
      <w:r>
        <w:continuationSeparator/>
      </w:r>
    </w:p>
  </w:endnote>
  <w:endnote w:id="0">
    <w:p>
      <w:pPr>
        <w:pStyle w:val="3"/>
        <w:rPr>
          <w:rFonts w:asciiTheme="majorEastAsia" w:hAnsiTheme="majorEastAsia" w:eastAsiaTheme="majorEastAsia"/>
          <w:sz w:val="18"/>
          <w:szCs w:val="18"/>
        </w:rPr>
      </w:pPr>
      <w:r>
        <w:rPr>
          <w:rStyle w:val="11"/>
        </w:rPr>
        <w:endnoteRef/>
      </w:r>
      <w:r>
        <w:t xml:space="preserve"> </w:t>
      </w:r>
      <w:r>
        <w:rPr>
          <w:rFonts w:hint="eastAsia" w:asciiTheme="majorEastAsia" w:hAnsiTheme="majorEastAsia" w:eastAsiaTheme="majorEastAsia"/>
          <w:sz w:val="18"/>
          <w:szCs w:val="18"/>
        </w:rPr>
        <w:t>可比价格：</w:t>
      </w:r>
      <w:r>
        <w:rPr>
          <w:rFonts w:cs="Arial" w:asciiTheme="majorEastAsia" w:hAnsiTheme="majorEastAsia" w:eastAsiaTheme="majorEastAsia"/>
          <w:sz w:val="18"/>
          <w:szCs w:val="18"/>
          <w:shd w:val="clear" w:color="auto" w:fill="FFFFFF"/>
        </w:rPr>
        <w:t>指计算</w:t>
      </w:r>
      <w:r>
        <w:rPr>
          <w:rFonts w:hint="eastAsia" w:cs="Arial" w:asciiTheme="majorEastAsia" w:hAnsiTheme="majorEastAsia" w:eastAsiaTheme="majorEastAsia"/>
          <w:sz w:val="18"/>
          <w:szCs w:val="18"/>
          <w:shd w:val="clear" w:color="auto" w:fill="FFFFFF"/>
        </w:rPr>
        <w:t>物流总量</w:t>
      </w:r>
      <w:r>
        <w:rPr>
          <w:rFonts w:cs="Arial" w:asciiTheme="majorEastAsia" w:hAnsiTheme="majorEastAsia" w:eastAsiaTheme="majorEastAsia"/>
          <w:sz w:val="18"/>
          <w:szCs w:val="18"/>
          <w:shd w:val="clear" w:color="auto" w:fill="FFFFFF"/>
        </w:rPr>
        <w:t>指标所采用的扣除了价格变动因素的价格，可进行不同时期总量指标的对比。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FD166"/>
    <w:multiLevelType w:val="singleLevel"/>
    <w:tmpl w:val="7FFFD16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endnote w:id="2"/>
    <w:endnote w:id="3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73"/>
    <w:rsid w:val="000124AD"/>
    <w:rsid w:val="00014904"/>
    <w:rsid w:val="00040997"/>
    <w:rsid w:val="00047007"/>
    <w:rsid w:val="00050200"/>
    <w:rsid w:val="0006277A"/>
    <w:rsid w:val="0006684B"/>
    <w:rsid w:val="00076C6B"/>
    <w:rsid w:val="000960D2"/>
    <w:rsid w:val="000A7715"/>
    <w:rsid w:val="000B38CD"/>
    <w:rsid w:val="000C1689"/>
    <w:rsid w:val="000D165B"/>
    <w:rsid w:val="000E14A9"/>
    <w:rsid w:val="000F2F07"/>
    <w:rsid w:val="000F4051"/>
    <w:rsid w:val="00103D2B"/>
    <w:rsid w:val="001115B7"/>
    <w:rsid w:val="001118AC"/>
    <w:rsid w:val="00112971"/>
    <w:rsid w:val="0011307E"/>
    <w:rsid w:val="00113EEF"/>
    <w:rsid w:val="00130094"/>
    <w:rsid w:val="001355F2"/>
    <w:rsid w:val="00140B41"/>
    <w:rsid w:val="001425A7"/>
    <w:rsid w:val="0015307A"/>
    <w:rsid w:val="001535F6"/>
    <w:rsid w:val="00164635"/>
    <w:rsid w:val="00184AF0"/>
    <w:rsid w:val="00192635"/>
    <w:rsid w:val="001D3760"/>
    <w:rsid w:val="001E79D2"/>
    <w:rsid w:val="001E7C6E"/>
    <w:rsid w:val="001F0667"/>
    <w:rsid w:val="00240653"/>
    <w:rsid w:val="00253916"/>
    <w:rsid w:val="002563D6"/>
    <w:rsid w:val="00280D5D"/>
    <w:rsid w:val="00295824"/>
    <w:rsid w:val="002D055F"/>
    <w:rsid w:val="002D646F"/>
    <w:rsid w:val="002E73BB"/>
    <w:rsid w:val="003118D3"/>
    <w:rsid w:val="00364A5F"/>
    <w:rsid w:val="00376FDA"/>
    <w:rsid w:val="00394B8B"/>
    <w:rsid w:val="003A64B7"/>
    <w:rsid w:val="003A6E8F"/>
    <w:rsid w:val="003B6B5F"/>
    <w:rsid w:val="00400658"/>
    <w:rsid w:val="00403876"/>
    <w:rsid w:val="00420E3D"/>
    <w:rsid w:val="004316A7"/>
    <w:rsid w:val="00432016"/>
    <w:rsid w:val="00435512"/>
    <w:rsid w:val="00444583"/>
    <w:rsid w:val="00455773"/>
    <w:rsid w:val="00456E9B"/>
    <w:rsid w:val="00467D92"/>
    <w:rsid w:val="00473563"/>
    <w:rsid w:val="00494B5D"/>
    <w:rsid w:val="004C00A1"/>
    <w:rsid w:val="004C2EAB"/>
    <w:rsid w:val="004C376F"/>
    <w:rsid w:val="004E159B"/>
    <w:rsid w:val="004E60AD"/>
    <w:rsid w:val="00525F20"/>
    <w:rsid w:val="00526AA6"/>
    <w:rsid w:val="00527FA9"/>
    <w:rsid w:val="0053191E"/>
    <w:rsid w:val="005559AE"/>
    <w:rsid w:val="005705FE"/>
    <w:rsid w:val="005C4BE6"/>
    <w:rsid w:val="005C6235"/>
    <w:rsid w:val="005D28E5"/>
    <w:rsid w:val="005F0642"/>
    <w:rsid w:val="00600B39"/>
    <w:rsid w:val="006325A6"/>
    <w:rsid w:val="006703E6"/>
    <w:rsid w:val="00670BC9"/>
    <w:rsid w:val="0067738A"/>
    <w:rsid w:val="00682C38"/>
    <w:rsid w:val="006A2D7D"/>
    <w:rsid w:val="006C2B5A"/>
    <w:rsid w:val="006C45CB"/>
    <w:rsid w:val="006D0F27"/>
    <w:rsid w:val="006E492B"/>
    <w:rsid w:val="007509AC"/>
    <w:rsid w:val="00753420"/>
    <w:rsid w:val="0076479C"/>
    <w:rsid w:val="0076662B"/>
    <w:rsid w:val="007A3001"/>
    <w:rsid w:val="007B273A"/>
    <w:rsid w:val="007B28B1"/>
    <w:rsid w:val="007B736C"/>
    <w:rsid w:val="007D04FB"/>
    <w:rsid w:val="007E135F"/>
    <w:rsid w:val="00816914"/>
    <w:rsid w:val="00821C8D"/>
    <w:rsid w:val="00830CBD"/>
    <w:rsid w:val="008430B6"/>
    <w:rsid w:val="0087036B"/>
    <w:rsid w:val="00886A87"/>
    <w:rsid w:val="008A5D91"/>
    <w:rsid w:val="008B08D7"/>
    <w:rsid w:val="008E0426"/>
    <w:rsid w:val="0090163F"/>
    <w:rsid w:val="00923FF0"/>
    <w:rsid w:val="00933309"/>
    <w:rsid w:val="00965BC5"/>
    <w:rsid w:val="00966DB8"/>
    <w:rsid w:val="00970D5B"/>
    <w:rsid w:val="009A1A5E"/>
    <w:rsid w:val="009A76D4"/>
    <w:rsid w:val="009B71E5"/>
    <w:rsid w:val="009C11B7"/>
    <w:rsid w:val="009F3AA2"/>
    <w:rsid w:val="00A1181C"/>
    <w:rsid w:val="00A30C8C"/>
    <w:rsid w:val="00A47ACF"/>
    <w:rsid w:val="00A53EF3"/>
    <w:rsid w:val="00A64ED5"/>
    <w:rsid w:val="00A65721"/>
    <w:rsid w:val="00A75013"/>
    <w:rsid w:val="00A7556E"/>
    <w:rsid w:val="00A7607E"/>
    <w:rsid w:val="00A7780B"/>
    <w:rsid w:val="00A8097D"/>
    <w:rsid w:val="00AA3202"/>
    <w:rsid w:val="00AB24DD"/>
    <w:rsid w:val="00AB4ABD"/>
    <w:rsid w:val="00B1517D"/>
    <w:rsid w:val="00B43B3C"/>
    <w:rsid w:val="00B5028E"/>
    <w:rsid w:val="00B536DB"/>
    <w:rsid w:val="00B5548D"/>
    <w:rsid w:val="00B7457B"/>
    <w:rsid w:val="00B818B5"/>
    <w:rsid w:val="00BB0DA0"/>
    <w:rsid w:val="00BC3318"/>
    <w:rsid w:val="00BC5B32"/>
    <w:rsid w:val="00BE0E7F"/>
    <w:rsid w:val="00C0061A"/>
    <w:rsid w:val="00C51948"/>
    <w:rsid w:val="00C6353E"/>
    <w:rsid w:val="00C94BB1"/>
    <w:rsid w:val="00CB7BF5"/>
    <w:rsid w:val="00CC636D"/>
    <w:rsid w:val="00D4096E"/>
    <w:rsid w:val="00D71F01"/>
    <w:rsid w:val="00D83DC5"/>
    <w:rsid w:val="00D87041"/>
    <w:rsid w:val="00D949A6"/>
    <w:rsid w:val="00DB31C9"/>
    <w:rsid w:val="00DC3707"/>
    <w:rsid w:val="00DE053A"/>
    <w:rsid w:val="00E05714"/>
    <w:rsid w:val="00E06F82"/>
    <w:rsid w:val="00E20F08"/>
    <w:rsid w:val="00E25322"/>
    <w:rsid w:val="00E379E1"/>
    <w:rsid w:val="00E439AE"/>
    <w:rsid w:val="00E503DA"/>
    <w:rsid w:val="00E531D4"/>
    <w:rsid w:val="00E575B1"/>
    <w:rsid w:val="00E73A3F"/>
    <w:rsid w:val="00E91634"/>
    <w:rsid w:val="00E96A3D"/>
    <w:rsid w:val="00EC69FE"/>
    <w:rsid w:val="00ED2273"/>
    <w:rsid w:val="00F10885"/>
    <w:rsid w:val="00F465C4"/>
    <w:rsid w:val="00F73F40"/>
    <w:rsid w:val="00F80162"/>
    <w:rsid w:val="00FA707F"/>
    <w:rsid w:val="00FC06F5"/>
    <w:rsid w:val="00FC563C"/>
    <w:rsid w:val="00FC74C0"/>
    <w:rsid w:val="00FF67CC"/>
    <w:rsid w:val="00FF6C7A"/>
    <w:rsid w:val="1C6A70EE"/>
    <w:rsid w:val="1E902B09"/>
    <w:rsid w:val="37B7D5F0"/>
    <w:rsid w:val="3BAC9498"/>
    <w:rsid w:val="552217FE"/>
    <w:rsid w:val="5DBB9018"/>
    <w:rsid w:val="6A7412A0"/>
    <w:rsid w:val="71856CE5"/>
    <w:rsid w:val="73FB7391"/>
    <w:rsid w:val="7528502A"/>
    <w:rsid w:val="76BE0C46"/>
    <w:rsid w:val="FDC29B6C"/>
    <w:rsid w:val="FFFF0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link w:val="19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脚注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尾注文本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334</Words>
  <Characters>1906</Characters>
  <Lines>15</Lines>
  <Paragraphs>4</Paragraphs>
  <TotalTime>18</TotalTime>
  <ScaleCrop>false</ScaleCrop>
  <LinksUpToDate>false</LinksUpToDate>
  <CharactersWithSpaces>2236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2018-07-21T00:06:00Z</dcterms:created>
  <dc:creator>微软用户</dc:creator>
  <cp:lastModifiedBy>程圣焜</cp:lastModifiedBy>
  <cp:lastPrinted>2021-08-24T17:53:00Z</cp:lastPrinted>
  <dcterms:modified xsi:type="dcterms:W3CDTF">2021-11-11T08:59:49Z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610B8B483BFB488B8BF6714A07AB499E</vt:lpwstr>
  </property>
</Properties>
</file>