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2021年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第三季度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福州市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物流业景气指数（LPI)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480" w:lineRule="auto"/>
        <w:ind w:firstLine="565" w:firstLineChars="202"/>
        <w:rPr>
          <w:rFonts w:hint="eastAsia"/>
          <w:sz w:val="28"/>
          <w:szCs w:val="28"/>
        </w:rPr>
      </w:pPr>
      <w:r>
        <w:rPr>
          <w:rFonts w:hint="eastAsia" w:cs="Times New Roman"/>
          <w:b w:val="0"/>
          <w:sz w:val="28"/>
          <w:szCs w:val="28"/>
          <w:lang w:val="en-US" w:eastAsia="zh-CN"/>
        </w:rPr>
        <w:t>2021年第三季度</w:t>
      </w:r>
      <w:r>
        <w:rPr>
          <w:rFonts w:hint="eastAsia" w:cs="Times New Roman"/>
          <w:b w:val="0"/>
          <w:sz w:val="28"/>
          <w:szCs w:val="28"/>
        </w:rPr>
        <w:t>，</w:t>
      </w:r>
      <w:r>
        <w:rPr>
          <w:rFonts w:hint="eastAsia"/>
          <w:b w:val="0"/>
          <w:sz w:val="28"/>
          <w:szCs w:val="28"/>
          <w:shd w:val="clear" w:color="auto" w:fill="FFFFFF"/>
        </w:rPr>
        <w:t>全市贯彻落实省委、省政府工作部署，努力克服</w:t>
      </w:r>
      <w:bookmarkStart w:id="0" w:name="_Hlk85396186"/>
      <w:r>
        <w:rPr>
          <w:rFonts w:hint="eastAsia"/>
          <w:b w:val="0"/>
          <w:kern w:val="0"/>
          <w:sz w:val="28"/>
          <w:szCs w:val="28"/>
        </w:rPr>
        <w:t>省内</w:t>
      </w:r>
      <w:r>
        <w:rPr>
          <w:rFonts w:hint="eastAsia"/>
          <w:b w:val="0"/>
          <w:sz w:val="28"/>
          <w:szCs w:val="28"/>
          <w:shd w:val="clear" w:color="auto" w:fill="FFFFFF"/>
        </w:rPr>
        <w:t>局部</w:t>
      </w:r>
      <w:bookmarkEnd w:id="0"/>
      <w:r>
        <w:rPr>
          <w:rFonts w:hint="eastAsia"/>
          <w:b w:val="0"/>
          <w:sz w:val="28"/>
          <w:szCs w:val="28"/>
          <w:shd w:val="clear" w:color="auto" w:fill="FFFFFF"/>
        </w:rPr>
        <w:t>疫情散发对经济运行的冲击，</w:t>
      </w:r>
      <w:r>
        <w:rPr>
          <w:rFonts w:hint="eastAsia"/>
          <w:b w:val="0"/>
          <w:sz w:val="28"/>
          <w:szCs w:val="28"/>
        </w:rPr>
        <w:t>物流</w:t>
      </w:r>
      <w:r>
        <w:rPr>
          <w:rFonts w:hint="eastAsia"/>
          <w:b w:val="0"/>
          <w:kern w:val="0"/>
          <w:sz w:val="28"/>
          <w:szCs w:val="28"/>
        </w:rPr>
        <w:t>业运行保持平稳</w:t>
      </w:r>
      <w:r>
        <w:rPr>
          <w:rFonts w:hint="eastAsia"/>
          <w:b w:val="0"/>
          <w:kern w:val="0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物流业景气指数（</w:t>
      </w:r>
      <w:r>
        <w:rPr>
          <w:rFonts w:asciiTheme="majorEastAsia" w:hAnsiTheme="majorEastAsia" w:eastAsiaTheme="majorEastAsia"/>
          <w:sz w:val="28"/>
          <w:szCs w:val="28"/>
        </w:rPr>
        <w:t>LPI)</w:t>
      </w:r>
      <w:r>
        <w:rPr>
          <w:rFonts w:hint="eastAsia" w:asciiTheme="majorEastAsia" w:hAnsiTheme="majorEastAsia" w:eastAsiaTheme="majorEastAsia"/>
          <w:sz w:val="28"/>
          <w:szCs w:val="28"/>
        </w:rPr>
        <w:t>均保持在5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.0%以上（见图1），平均值为52.</w:t>
      </w:r>
      <w:r>
        <w:rPr>
          <w:rFonts w:asciiTheme="majorEastAsia" w:hAnsiTheme="majorEastAsia" w:eastAsiaTheme="majorEastAsia"/>
          <w:sz w:val="28"/>
          <w:szCs w:val="28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%，总体</w:t>
      </w:r>
      <w:r>
        <w:rPr>
          <w:rFonts w:hint="eastAsia"/>
          <w:sz w:val="28"/>
          <w:szCs w:val="28"/>
        </w:rPr>
        <w:t>呈平稳运行</w:t>
      </w:r>
      <w:r>
        <w:rPr>
          <w:rFonts w:hint="eastAsia" w:asciiTheme="majorEastAsia" w:hAnsiTheme="majorEastAsia" w:eastAsiaTheme="majorEastAsia"/>
          <w:sz w:val="28"/>
          <w:szCs w:val="28"/>
          <w:shd w:val="clear" w:color="auto" w:fill="FFFFFF"/>
        </w:rPr>
        <w:t>态势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2405" cy="2188845"/>
            <wp:effectExtent l="0" t="0" r="4445" b="1905"/>
            <wp:docPr id="1" name="图片 1" descr="163472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4720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211" w:firstLineChars="100"/>
        <w:jc w:val="center"/>
        <w:rPr>
          <w:rFonts w:ascii="宋体" w:cs="Arial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Cs w:val="21"/>
        </w:rPr>
        <w:t>图1  202</w:t>
      </w:r>
      <w:r>
        <w:rPr>
          <w:rFonts w:asciiTheme="majorEastAsia" w:hAnsiTheme="majorEastAsia" w:eastAsiaTheme="majorEastAsia"/>
          <w:b/>
          <w:szCs w:val="21"/>
        </w:rPr>
        <w:t>1</w:t>
      </w:r>
      <w:r>
        <w:rPr>
          <w:rFonts w:hint="eastAsia" w:asciiTheme="majorEastAsia" w:hAnsiTheme="majorEastAsia" w:eastAsiaTheme="majorEastAsia"/>
          <w:b/>
          <w:szCs w:val="21"/>
        </w:rPr>
        <w:t>年7-</w:t>
      </w:r>
      <w:r>
        <w:rPr>
          <w:rFonts w:asciiTheme="majorEastAsia" w:hAnsiTheme="majorEastAsia" w:eastAsiaTheme="majorEastAsia"/>
          <w:b/>
          <w:szCs w:val="21"/>
        </w:rPr>
        <w:t>9</w:t>
      </w:r>
      <w:r>
        <w:rPr>
          <w:rFonts w:hint="eastAsia" w:asciiTheme="majorEastAsia" w:hAnsiTheme="majorEastAsia" w:eastAsiaTheme="majorEastAsia"/>
          <w:b/>
          <w:szCs w:val="21"/>
        </w:rPr>
        <w:t>月福州市物流业景气指数</w:t>
      </w:r>
      <w:r>
        <w:rPr>
          <w:rFonts w:hint="eastAsia" w:ascii="宋体" w:hAnsi="宋体" w:cs="宋体"/>
          <w:b/>
          <w:kern w:val="0"/>
          <w:szCs w:val="21"/>
        </w:rPr>
        <w:t>（LPI）走势图</w:t>
      </w:r>
    </w:p>
    <w:p>
      <w:pPr>
        <w:ind w:firstLine="568" w:firstLineChars="202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物流经营活动总体保持</w:t>
      </w:r>
      <w:r>
        <w:rPr>
          <w:rFonts w:hint="eastAsia" w:cs="Arial" w:asciiTheme="majorEastAsia" w:hAnsiTheme="majorEastAsia" w:eastAsiaTheme="majorEastAsia"/>
          <w:b/>
          <w:sz w:val="28"/>
          <w:szCs w:val="28"/>
        </w:rPr>
        <w:t>平稳</w:t>
      </w:r>
      <w:r>
        <w:rPr>
          <w:rFonts w:hint="eastAsia"/>
          <w:b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第三季度</w:t>
      </w:r>
      <w:r>
        <w:rPr>
          <w:rFonts w:hint="eastAsia" w:asciiTheme="majorEastAsia" w:hAnsiTheme="majorEastAsia" w:eastAsiaTheme="majorEastAsia"/>
          <w:sz w:val="28"/>
          <w:szCs w:val="28"/>
        </w:rPr>
        <w:t>，福州市业务总量指数各月均保持在5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%以上景气区间，7月份业务总量指数为5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%，8月份略回升至5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%（见图2），</w:t>
      </w:r>
      <w:r>
        <w:rPr>
          <w:rFonts w:asciiTheme="majorEastAsia" w:hAnsiTheme="majorEastAsia" w:eastAsiaTheme="majorEastAsia"/>
          <w:sz w:val="28"/>
          <w:szCs w:val="28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月份回落至5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.5%，</w:t>
      </w:r>
      <w:r>
        <w:rPr>
          <w:rFonts w:hint="eastAsia"/>
          <w:sz w:val="28"/>
          <w:szCs w:val="28"/>
        </w:rPr>
        <w:t>平均值为</w:t>
      </w:r>
      <w:r>
        <w:rPr>
          <w:rFonts w:hint="eastAsia"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%，物流业务活动保持平稳。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cs="Arial" w:asciiTheme="majorEastAsia" w:hAnsiTheme="majorEastAsia" w:eastAsiaTheme="majorEastAsia"/>
          <w:b w:val="0"/>
          <w:bCs w:val="0"/>
          <w:sz w:val="28"/>
          <w:szCs w:val="28"/>
          <w:lang w:eastAsia="zh-CN"/>
        </w:rPr>
      </w:pPr>
      <w:r>
        <w:rPr>
          <w:rFonts w:hint="eastAsia" w:cs="Arial" w:asciiTheme="majorEastAsia" w:hAnsiTheme="majorEastAsia" w:eastAsiaTheme="maj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143500" cy="2333625"/>
            <wp:effectExtent l="0" t="0" r="0" b="9525"/>
            <wp:docPr id="2" name="图片 2" descr="16347207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472078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2397" w:firstLineChars="1137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 xml:space="preserve">图2 </w:t>
      </w: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20</w:t>
      </w:r>
      <w:r>
        <w:rPr>
          <w:rFonts w:cs="Arial" w:asciiTheme="majorEastAsia" w:hAnsiTheme="majorEastAsia" w:eastAsiaTheme="majorEastAsia"/>
          <w:b/>
          <w:kern w:val="0"/>
          <w:szCs w:val="21"/>
        </w:rPr>
        <w:t>21</w:t>
      </w: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年</w:t>
      </w:r>
      <w:r>
        <w:rPr>
          <w:rFonts w:cs="Arial" w:asciiTheme="majorEastAsia" w:hAnsiTheme="majorEastAsia" w:eastAsiaTheme="majorEastAsia"/>
          <w:b/>
          <w:kern w:val="0"/>
          <w:szCs w:val="21"/>
        </w:rPr>
        <w:t>7</w:t>
      </w: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-</w:t>
      </w:r>
      <w:r>
        <w:rPr>
          <w:rFonts w:cs="Arial" w:asciiTheme="majorEastAsia" w:hAnsiTheme="majorEastAsia" w:eastAsiaTheme="majorEastAsia"/>
          <w:b/>
          <w:kern w:val="0"/>
          <w:szCs w:val="21"/>
        </w:rPr>
        <w:t>9</w:t>
      </w: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月</w:t>
      </w:r>
      <w:r>
        <w:rPr>
          <w:rFonts w:hint="eastAsia" w:asciiTheme="majorEastAsia" w:hAnsiTheme="majorEastAsia" w:eastAsiaTheme="majorEastAsia"/>
          <w:b/>
          <w:szCs w:val="21"/>
        </w:rPr>
        <w:t>业务总量指数走势图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物流就业指数保持较高景气区间。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第三季度</w:t>
      </w:r>
      <w:r>
        <w:rPr>
          <w:rFonts w:hint="eastAsia" w:ascii="宋体" w:hAnsi="宋体" w:eastAsia="宋体" w:cs="宋体"/>
          <w:kern w:val="0"/>
          <w:sz w:val="28"/>
          <w:szCs w:val="28"/>
        </w:rPr>
        <w:t>，福州市从业人员指数</w:t>
      </w:r>
      <w:r>
        <w:rPr>
          <w:rFonts w:hint="eastAsia"/>
          <w:sz w:val="28"/>
          <w:szCs w:val="28"/>
        </w:rPr>
        <w:t>平均值为</w:t>
      </w:r>
      <w:r>
        <w:rPr>
          <w:rFonts w:asciiTheme="majorEastAsia" w:hAnsiTheme="majorEastAsia" w:eastAsiaTheme="majorEastAsia"/>
          <w:sz w:val="28"/>
          <w:szCs w:val="28"/>
        </w:rPr>
        <w:t>55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%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。分月看，</w:t>
      </w:r>
      <w:r>
        <w:rPr>
          <w:rFonts w:ascii="宋体" w:hAnsi="宋体" w:eastAsia="宋体" w:cs="宋体"/>
          <w:kern w:val="0"/>
          <w:sz w:val="28"/>
          <w:szCs w:val="28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月份从业人员指数为</w:t>
      </w:r>
      <w:r>
        <w:rPr>
          <w:rFonts w:ascii="宋体" w:hAnsi="宋体" w:eastAsia="宋体" w:cs="宋体"/>
          <w:kern w:val="0"/>
          <w:sz w:val="28"/>
          <w:szCs w:val="28"/>
        </w:rPr>
        <w:t>57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%，持续小幅回落至</w:t>
      </w:r>
      <w:r>
        <w:rPr>
          <w:rFonts w:ascii="宋体" w:hAnsi="宋体" w:eastAsia="宋体" w:cs="宋体"/>
          <w:kern w:val="0"/>
          <w:sz w:val="28"/>
          <w:szCs w:val="28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月份的5</w:t>
      </w: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.9%，均处在</w:t>
      </w:r>
      <w:r>
        <w:rPr>
          <w:rFonts w:hint="eastAsia"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5.0</w:t>
      </w:r>
      <w:r>
        <w:rPr>
          <w:rFonts w:hint="eastAsia" w:asciiTheme="majorEastAsia" w:hAnsiTheme="majorEastAsia" w:eastAsiaTheme="majorEastAsia"/>
          <w:sz w:val="28"/>
          <w:szCs w:val="28"/>
        </w:rPr>
        <w:t>%以上的较高景气区间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38750" cy="1962150"/>
            <wp:effectExtent l="0" t="0" r="0" b="0"/>
            <wp:docPr id="3" name="图片 3" descr="16347208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472082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图3   20</w:t>
      </w:r>
      <w:r>
        <w:rPr>
          <w:rFonts w:ascii="宋体" w:hAnsi="宋体" w:eastAsia="宋体" w:cs="宋体"/>
          <w:b/>
          <w:kern w:val="0"/>
          <w:szCs w:val="21"/>
        </w:rPr>
        <w:t>21</w:t>
      </w:r>
      <w:r>
        <w:rPr>
          <w:rFonts w:hint="eastAsia" w:ascii="宋体" w:hAnsi="宋体" w:eastAsia="宋体" w:cs="宋体"/>
          <w:b/>
          <w:kern w:val="0"/>
          <w:szCs w:val="21"/>
        </w:rPr>
        <w:t>年</w:t>
      </w:r>
      <w:r>
        <w:rPr>
          <w:rFonts w:ascii="宋体" w:hAnsi="宋体" w:eastAsia="宋体" w:cs="宋体"/>
          <w:b/>
          <w:kern w:val="0"/>
          <w:szCs w:val="21"/>
        </w:rPr>
        <w:t>7</w:t>
      </w:r>
      <w:r>
        <w:rPr>
          <w:rFonts w:hint="eastAsia" w:ascii="宋体" w:hAnsi="宋体" w:eastAsia="宋体" w:cs="宋体"/>
          <w:b/>
          <w:kern w:val="0"/>
          <w:szCs w:val="21"/>
        </w:rPr>
        <w:t>-</w:t>
      </w:r>
      <w:r>
        <w:rPr>
          <w:rFonts w:ascii="宋体" w:hAnsi="宋体" w:eastAsia="宋体" w:cs="宋体"/>
          <w:b/>
          <w:kern w:val="0"/>
          <w:szCs w:val="21"/>
        </w:rPr>
        <w:t>9</w:t>
      </w:r>
      <w:r>
        <w:rPr>
          <w:rFonts w:hint="eastAsia" w:ascii="宋体" w:hAnsi="宋体" w:eastAsia="宋体" w:cs="宋体"/>
          <w:b/>
          <w:kern w:val="0"/>
          <w:szCs w:val="21"/>
        </w:rPr>
        <w:t>月从业人员指数走势图</w:t>
      </w:r>
    </w:p>
    <w:p>
      <w:pPr>
        <w:ind w:firstLine="565" w:firstLineChars="201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（三）利润指数回升，成本指数回落，呈逐月好转态势。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第三季度</w:t>
      </w:r>
      <w:r>
        <w:rPr>
          <w:rFonts w:hint="eastAsia" w:asciiTheme="majorEastAsia" w:hAnsiTheme="majorEastAsia" w:eastAsiaTheme="majorEastAsia"/>
          <w:sz w:val="28"/>
          <w:szCs w:val="28"/>
        </w:rPr>
        <w:t>，福州市主营业务利润指数从4月份的4</w:t>
      </w:r>
      <w:r>
        <w:rPr>
          <w:rFonts w:asciiTheme="majorEastAsia" w:hAnsiTheme="majorEastAsia" w:eastAsiaTheme="majorEastAsia"/>
          <w:sz w:val="28"/>
          <w:szCs w:val="28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%逐月回升至</w:t>
      </w:r>
      <w:r>
        <w:rPr>
          <w:rFonts w:asciiTheme="majorEastAsia" w:hAnsiTheme="majorEastAsia" w:eastAsiaTheme="majorEastAsia"/>
          <w:sz w:val="28"/>
          <w:szCs w:val="28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月份的5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%；主营业务成本指数从4月份的61.6%逐月回落至</w:t>
      </w:r>
      <w:r>
        <w:rPr>
          <w:rFonts w:asciiTheme="majorEastAsia" w:hAnsiTheme="majorEastAsia" w:eastAsiaTheme="majorEastAsia"/>
          <w:sz w:val="28"/>
          <w:szCs w:val="28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月份的59.5%（见图4），二者的剪刀差由4月份的14.3缩小到9月份的6.2个百分点，表明物流企业经营效益有所好转。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drawing>
          <wp:inline distT="0" distB="0" distL="114300" distR="114300">
            <wp:extent cx="5000625" cy="2162175"/>
            <wp:effectExtent l="0" t="0" r="9525" b="9525"/>
            <wp:docPr id="4" name="图片 4" descr="16347208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472086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1149" w:firstLineChars="545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图4  20</w:t>
      </w:r>
      <w:r>
        <w:rPr>
          <w:rFonts w:asciiTheme="majorEastAsia" w:hAnsiTheme="majorEastAsia" w:eastAsiaTheme="majorEastAsia"/>
          <w:b/>
          <w:szCs w:val="21"/>
        </w:rPr>
        <w:t>21</w:t>
      </w:r>
      <w:r>
        <w:rPr>
          <w:rFonts w:hint="eastAsia" w:asciiTheme="majorEastAsia" w:hAnsiTheme="majorEastAsia" w:eastAsiaTheme="majorEastAsia"/>
          <w:b/>
          <w:szCs w:val="21"/>
        </w:rPr>
        <w:t>年</w:t>
      </w:r>
      <w:r>
        <w:rPr>
          <w:rFonts w:asciiTheme="majorEastAsia" w:hAnsiTheme="majorEastAsia" w:eastAsiaTheme="majorEastAsia"/>
          <w:b/>
          <w:szCs w:val="21"/>
        </w:rPr>
        <w:t>7</w:t>
      </w:r>
      <w:r>
        <w:rPr>
          <w:rFonts w:hint="eastAsia" w:asciiTheme="majorEastAsia" w:hAnsiTheme="majorEastAsia" w:eastAsiaTheme="majorEastAsia"/>
          <w:b/>
          <w:szCs w:val="21"/>
        </w:rPr>
        <w:t>-</w:t>
      </w:r>
      <w:r>
        <w:rPr>
          <w:rFonts w:asciiTheme="majorEastAsia" w:hAnsiTheme="majorEastAsia" w:eastAsiaTheme="majorEastAsia"/>
          <w:b/>
          <w:szCs w:val="21"/>
        </w:rPr>
        <w:t>9</w:t>
      </w:r>
      <w:r>
        <w:rPr>
          <w:rFonts w:hint="eastAsia" w:asciiTheme="majorEastAsia" w:hAnsiTheme="majorEastAsia" w:eastAsiaTheme="majorEastAsia"/>
          <w:b/>
          <w:szCs w:val="21"/>
        </w:rPr>
        <w:t>月主营业务成本指数、主营业务利润指数走势图</w:t>
      </w:r>
    </w:p>
    <w:p>
      <w:pPr>
        <w:ind w:firstLine="554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pacing w:val="-2"/>
          <w:sz w:val="28"/>
          <w:szCs w:val="28"/>
        </w:rPr>
        <w:t>（四）资金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周转率指数保持稳定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第三季度</w:t>
      </w:r>
      <w:r>
        <w:rPr>
          <w:rFonts w:hint="eastAsia" w:asciiTheme="majorEastAsia" w:hAnsiTheme="majorEastAsia" w:eastAsiaTheme="majorEastAsia"/>
          <w:sz w:val="28"/>
          <w:szCs w:val="28"/>
        </w:rPr>
        <w:t>，福州市资金周转率指数各月均保持在5</w:t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0</w:t>
      </w:r>
      <w:r>
        <w:rPr>
          <w:rFonts w:hint="eastAsia" w:asciiTheme="majorEastAsia" w:hAnsiTheme="majorEastAsia" w:eastAsiaTheme="majorEastAsia"/>
          <w:sz w:val="28"/>
          <w:szCs w:val="28"/>
        </w:rPr>
        <w:t>%以上运行（见图5），</w:t>
      </w:r>
      <w:r>
        <w:rPr>
          <w:rFonts w:hint="eastAsia" w:asciiTheme="minorEastAsia" w:hAnsiTheme="minorEastAsia"/>
          <w:sz w:val="28"/>
          <w:szCs w:val="28"/>
        </w:rPr>
        <w:t>平均值为</w:t>
      </w:r>
      <w:r>
        <w:rPr>
          <w:rFonts w:asciiTheme="minorEastAsia" w:hAnsiTheme="minorEastAsia"/>
          <w:sz w:val="28"/>
          <w:szCs w:val="28"/>
        </w:rPr>
        <w:t>55</w:t>
      </w:r>
      <w:r>
        <w:rPr>
          <w:rFonts w:hint="eastAsia" w:asciiTheme="minorEastAsia" w:hAnsiTheme="minor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%，表明资金环境总体保持稳定</w:t>
      </w:r>
      <w:r>
        <w:rPr>
          <w:rFonts w:asciiTheme="majorEastAsia" w:hAnsiTheme="majorEastAsia" w:eastAsiaTheme="majorEastAsia"/>
          <w:sz w:val="28"/>
          <w:szCs w:val="28"/>
        </w:rPr>
        <w:t>。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szCs w:val="21"/>
          <w:lang w:eastAsia="zh-CN"/>
        </w:rPr>
        <w:drawing>
          <wp:inline distT="0" distB="0" distL="114300" distR="114300">
            <wp:extent cx="4991100" cy="2466975"/>
            <wp:effectExtent l="0" t="0" r="0" b="9525"/>
            <wp:docPr id="5" name="图片 5" descr="16347208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472089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图5  20</w:t>
      </w:r>
      <w:r>
        <w:rPr>
          <w:rFonts w:asciiTheme="majorEastAsia" w:hAnsiTheme="majorEastAsia" w:eastAsiaTheme="majorEastAsia"/>
          <w:b/>
          <w:szCs w:val="21"/>
        </w:rPr>
        <w:t>21</w:t>
      </w:r>
      <w:r>
        <w:rPr>
          <w:rFonts w:hint="eastAsia" w:asciiTheme="majorEastAsia" w:hAnsiTheme="majorEastAsia" w:eastAsiaTheme="majorEastAsia"/>
          <w:b/>
          <w:szCs w:val="21"/>
        </w:rPr>
        <w:t>年</w:t>
      </w:r>
      <w:r>
        <w:rPr>
          <w:rFonts w:asciiTheme="majorEastAsia" w:hAnsiTheme="majorEastAsia" w:eastAsiaTheme="majorEastAsia"/>
          <w:b/>
          <w:szCs w:val="21"/>
        </w:rPr>
        <w:t>7</w:t>
      </w:r>
      <w:r>
        <w:rPr>
          <w:rFonts w:hint="eastAsia" w:asciiTheme="majorEastAsia" w:hAnsiTheme="majorEastAsia" w:eastAsiaTheme="majorEastAsia"/>
          <w:b/>
          <w:szCs w:val="21"/>
        </w:rPr>
        <w:t>-</w:t>
      </w:r>
      <w:r>
        <w:rPr>
          <w:rFonts w:asciiTheme="majorEastAsia" w:hAnsiTheme="majorEastAsia" w:eastAsiaTheme="majorEastAsia"/>
          <w:b/>
          <w:szCs w:val="21"/>
        </w:rPr>
        <w:t>9</w:t>
      </w:r>
      <w:r>
        <w:rPr>
          <w:rFonts w:hint="eastAsia" w:asciiTheme="majorEastAsia" w:hAnsiTheme="majorEastAsia" w:eastAsiaTheme="majorEastAsia"/>
          <w:b/>
          <w:szCs w:val="21"/>
        </w:rPr>
        <w:t>月资金周转率指数走势图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2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（五）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物流业将延续</w:t>
      </w:r>
      <w:r>
        <w:rPr>
          <w:rFonts w:hint="eastAsia"/>
          <w:b/>
          <w:sz w:val="28"/>
          <w:szCs w:val="28"/>
        </w:rPr>
        <w:t>平稳运行走势。</w:t>
      </w:r>
      <w:bookmarkStart w:id="1" w:name="_GoBack"/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第三季度</w:t>
      </w:r>
      <w:bookmarkEnd w:id="1"/>
      <w:r>
        <w:rPr>
          <w:rFonts w:hint="eastAsia" w:asciiTheme="majorEastAsia" w:hAnsiTheme="majorEastAsia" w:eastAsiaTheme="majorEastAsia"/>
          <w:sz w:val="28"/>
          <w:szCs w:val="28"/>
        </w:rPr>
        <w:t>，福州市新订单指数平均值为53.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%，各月运行较为平稳（见图6）；业务活动预期指数平均值为5</w:t>
      </w:r>
      <w:r>
        <w:rPr>
          <w:rFonts w:asciiTheme="majorEastAsia" w:hAnsiTheme="majorEastAsia" w:eastAsiaTheme="majorEastAsia"/>
          <w:sz w:val="28"/>
          <w:szCs w:val="28"/>
        </w:rPr>
        <w:t>8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%，各月呈稳中走缓态势。但</w:t>
      </w:r>
      <w:r>
        <w:rPr>
          <w:rFonts w:hint="eastAsia"/>
          <w:bCs/>
          <w:sz w:val="28"/>
          <w:szCs w:val="28"/>
        </w:rPr>
        <w:t>新订单指数、业务预期活动指数均在较高景气指数区间运行，反映企业对未来市场仍较为乐观，物流业将继续保持平稳运行。</w:t>
      </w:r>
    </w:p>
    <w:p>
      <w:pPr>
        <w:jc w:val="center"/>
        <w:rPr>
          <w:rFonts w:hint="eastAsia" w:asciiTheme="majorEastAsia" w:hAnsiTheme="majorEastAsia" w:eastAsiaTheme="majorEastAsia"/>
          <w:b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szCs w:val="21"/>
          <w:lang w:eastAsia="zh-CN"/>
        </w:rPr>
        <w:drawing>
          <wp:inline distT="0" distB="0" distL="114300" distR="114300">
            <wp:extent cx="5200650" cy="2457450"/>
            <wp:effectExtent l="0" t="0" r="0" b="0"/>
            <wp:docPr id="6" name="图片 6" descr="16347209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472093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670" w:firstLineChars="792"/>
        <w:rPr>
          <w:rFonts w:ascii="宋体" w:hAnsi="宋体" w:eastAsia="宋体" w:cs="宋体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图6  20</w:t>
      </w:r>
      <w:r>
        <w:rPr>
          <w:rFonts w:asciiTheme="majorEastAsia" w:hAnsiTheme="majorEastAsia" w:eastAsiaTheme="majorEastAsia"/>
          <w:b/>
          <w:szCs w:val="21"/>
        </w:rPr>
        <w:t>21</w:t>
      </w:r>
      <w:r>
        <w:rPr>
          <w:rFonts w:hint="eastAsia" w:asciiTheme="majorEastAsia" w:hAnsiTheme="majorEastAsia" w:eastAsiaTheme="majorEastAsia"/>
          <w:b/>
          <w:szCs w:val="21"/>
        </w:rPr>
        <w:t>年</w:t>
      </w:r>
      <w:r>
        <w:rPr>
          <w:rFonts w:asciiTheme="majorEastAsia" w:hAnsiTheme="majorEastAsia" w:eastAsiaTheme="majorEastAsia"/>
          <w:b/>
          <w:szCs w:val="21"/>
        </w:rPr>
        <w:t>7</w:t>
      </w:r>
      <w:r>
        <w:rPr>
          <w:rFonts w:hint="eastAsia" w:asciiTheme="majorEastAsia" w:hAnsiTheme="majorEastAsia" w:eastAsiaTheme="majorEastAsia"/>
          <w:b/>
          <w:szCs w:val="21"/>
        </w:rPr>
        <w:t>-</w:t>
      </w:r>
      <w:r>
        <w:rPr>
          <w:rFonts w:asciiTheme="majorEastAsia" w:hAnsiTheme="majorEastAsia" w:eastAsiaTheme="majorEastAsia"/>
          <w:b/>
          <w:szCs w:val="21"/>
        </w:rPr>
        <w:t>9</w:t>
      </w:r>
      <w:r>
        <w:rPr>
          <w:rFonts w:hint="eastAsia" w:asciiTheme="majorEastAsia" w:hAnsiTheme="majorEastAsia" w:eastAsiaTheme="majorEastAsia"/>
          <w:b/>
          <w:szCs w:val="21"/>
        </w:rPr>
        <w:t>月新订单指数、业务活动预期指数走势图</w:t>
      </w:r>
    </w:p>
    <w:p>
      <w:pPr>
        <w:jc w:val="center"/>
        <w:rPr>
          <w:rFonts w:hint="eastAsia" w:asciiTheme="majorEastAsia" w:hAnsiTheme="majorEastAsia" w:eastAsiaTheme="majorEastAsia"/>
          <w:b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4165E"/>
    <w:rsid w:val="1F054E4D"/>
    <w:rsid w:val="1F340A04"/>
    <w:rsid w:val="66F77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Li思忆</cp:lastModifiedBy>
  <dcterms:modified xsi:type="dcterms:W3CDTF">2021-10-21T06:59:28Z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91632F3ADE31400F9115212F4B295DDD</vt:lpwstr>
  </property>
</Properties>
</file>