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ind w:left="0" w:leftChars="0" w:firstLine="0" w:firstLineChars="0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2021年上半年福州市物流业运行情况报告</w:t>
      </w:r>
    </w:p>
    <w:p>
      <w:pPr>
        <w:pStyle w:val="2"/>
        <w:shd w:val="clear" w:color="auto" w:fill="FFFFFF"/>
        <w:spacing w:before="0" w:beforeAutospacing="0" w:after="0" w:afterAutospacing="0"/>
        <w:ind w:left="359" w:leftChars="171" w:firstLine="560" w:firstLineChars="200"/>
        <w:rPr>
          <w:rFonts w:hint="eastAsia" w:ascii="仿宋" w:hAnsi="仿宋" w:eastAsia="仿宋" w:cs="仿宋"/>
          <w:b w:val="0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/>
        <w:ind w:left="359" w:leftChars="171" w:firstLine="640" w:firstLineChars="200"/>
        <w:rPr>
          <w:rFonts w:hint="eastAsia" w:ascii="仿宋" w:hAnsi="仿宋" w:eastAsia="仿宋" w:cs="仿宋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sz w:val="32"/>
          <w:szCs w:val="32"/>
        </w:rPr>
        <w:t>上半年，全市物流部门统筹抓好“五促一保一防一控”重点工作，在全市</w:t>
      </w:r>
      <w:r>
        <w:rPr>
          <w:rFonts w:hint="eastAsia" w:ascii="仿宋" w:hAnsi="仿宋" w:eastAsia="仿宋" w:cs="仿宋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经济延续稳定恢复态势，稳中向好的背景下，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全市</w:t>
      </w:r>
      <w:r>
        <w:rPr>
          <w:rFonts w:hint="eastAsia" w:ascii="仿宋" w:hAnsi="仿宋" w:eastAsia="仿宋" w:cs="仿宋"/>
          <w:b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物流业业务收入</w:t>
      </w:r>
      <w:r>
        <w:rPr>
          <w:rFonts w:hint="eastAsia" w:ascii="仿宋" w:hAnsi="仿宋" w:eastAsia="仿宋" w:cs="仿宋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物流业</w:t>
      </w:r>
      <w:r>
        <w:rPr>
          <w:rStyle w:val="8"/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增加值、</w:t>
      </w:r>
      <w:r>
        <w:rPr>
          <w:rFonts w:hint="eastAsia" w:ascii="仿宋" w:hAnsi="仿宋" w:eastAsia="仿宋" w:cs="仿宋"/>
          <w:b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物流业</w:t>
      </w:r>
      <w:r>
        <w:rPr>
          <w:rFonts w:hint="eastAsia" w:ascii="仿宋" w:hAnsi="仿宋" w:eastAsia="仿宋" w:cs="仿宋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固定资产投资完成额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Style w:val="8"/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项指标均</w:t>
      </w:r>
      <w:r>
        <w:rPr>
          <w:rFonts w:hint="eastAsia" w:ascii="仿宋" w:hAnsi="仿宋" w:eastAsia="仿宋" w:cs="仿宋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实现快速增长。</w:t>
      </w:r>
    </w:p>
    <w:p>
      <w:pPr>
        <w:ind w:left="561" w:leftChars="267" w:firstLine="472" w:firstLineChars="147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福州市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物流业业务收入实现快速增长</w:t>
      </w:r>
    </w:p>
    <w:p>
      <w:pPr>
        <w:pStyle w:val="2"/>
        <w:shd w:val="clear" w:color="auto" w:fill="FFFFFF"/>
        <w:spacing w:before="0" w:beforeAutospacing="0" w:after="0" w:afterAutospacing="0"/>
        <w:ind w:left="359" w:leftChars="171"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上半年，全市物流业业务收入527.42亿元，比上年同期增长22.7%，低于全省增速（23.4%）0.</w:t>
      </w:r>
      <w:bookmarkStart w:id="0" w:name="_GoBack"/>
      <w:bookmarkEnd w:id="0"/>
      <w:r>
        <w:rPr>
          <w:rFonts w:hint="eastAsia" w:ascii="仿宋" w:hAnsi="仿宋" w:eastAsia="仿宋" w:cs="仿宋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7个百分点。其中交通运输、仓储业、邮政业业务收入386.58亿元，增长23.7%，略低于全省增速（23.8%）0.1个百分点；批发和零售业业务收入140.84亿元，增长19.9%，低于全省增速（22.5%）2.6个百分点。</w:t>
      </w:r>
    </w:p>
    <w:p>
      <w:pPr>
        <w:pStyle w:val="2"/>
        <w:shd w:val="clear" w:color="auto" w:fill="FFFFFF"/>
        <w:spacing w:before="0" w:beforeAutospacing="0" w:after="0" w:afterAutospacing="0"/>
        <w:ind w:left="359" w:leftChars="171" w:firstLine="482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表1  2021年上半年</w:t>
      </w:r>
      <w:r>
        <w:rPr>
          <w:rFonts w:hint="eastAsia" w:ascii="仿宋" w:hAnsi="仿宋" w:eastAsia="仿宋" w:cs="仿宋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福州市</w:t>
      </w:r>
      <w:r>
        <w:rPr>
          <w:rFonts w:hint="eastAsia" w:ascii="仿宋" w:hAnsi="仿宋" w:eastAsia="仿宋" w:cs="仿宋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物流业业务收入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计量单位：亿元、%</w:t>
      </w:r>
    </w:p>
    <w:tbl>
      <w:tblPr>
        <w:tblStyle w:val="10"/>
        <w:tblW w:w="6680" w:type="dxa"/>
        <w:jc w:val="center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1729"/>
        <w:gridCol w:w="1331"/>
        <w:gridCol w:w="120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0" w:hRule="atLeast"/>
          <w:jc w:val="center"/>
        </w:trPr>
        <w:tc>
          <w:tcPr>
            <w:tcW w:w="24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2021年上半年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上年同期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同比增长（%）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atLeast"/>
          <w:jc w:val="center"/>
        </w:trPr>
        <w:tc>
          <w:tcPr>
            <w:tcW w:w="24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物流业收入</w:t>
            </w: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527.42 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429.83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22.7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2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1．交通运输、仓储业、邮政业</w:t>
            </w: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386.58 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312.42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23.7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2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2．批发和零售业</w:t>
            </w: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140.84 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117.42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19.9 </w:t>
            </w:r>
          </w:p>
        </w:tc>
      </w:tr>
    </w:tbl>
    <w:p>
      <w:pPr>
        <w:ind w:firstLine="643" w:firstLineChars="200"/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福州市</w:t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物流业增加值占比提升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上半年，全市物流业实现增加值268.71亿元，按可比价格计算，比上年同期增长21.4%，低于全省增速（22.1%）0.7个百分点。其中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交通运输、仓储业、邮政业实现增加值172.51亿元，增长22.2%，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高于全省增速（21.7%）0.5个百分点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批发和零售业实现增加值96.20亿元，增长19.9%，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低于全省增速（22.7%）2.8个百分点。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物流业增加值占GDP的比重为5.4%，比上年同期提升0.3个百分点；占服务业增加值的比重为9.5%，比上年同期提升0.6个百分点。</w:t>
      </w:r>
    </w:p>
    <w:p>
      <w:pPr>
        <w:ind w:firstLine="720" w:firstLineChars="300"/>
        <w:jc w:val="center"/>
        <w:rPr>
          <w:rFonts w:hint="eastAsia" w:ascii="仿宋" w:hAnsi="仿宋" w:eastAsia="仿宋" w:cs="仿宋"/>
          <w:color w:val="000000" w:themeColor="text1"/>
          <w:sz w:val="24"/>
          <w:szCs w:val="24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表2   </w:t>
      </w: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2021年上半年</w:t>
      </w: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福州市</w:t>
      </w: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:lang w:val="en-GB"/>
          <w14:textFill>
            <w14:solidFill>
              <w14:schemeClr w14:val="tx1"/>
            </w14:solidFill>
          </w14:textFill>
        </w:rPr>
        <w:t>物流业增加值</w:t>
      </w: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:lang w:val="en-GB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:lang w:val="en-GB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GB"/>
          <w14:textFill>
            <w14:solidFill>
              <w14:schemeClr w14:val="tx1"/>
            </w14:solidFill>
          </w14:textFill>
        </w:rPr>
        <w:t xml:space="preserve">  单位：亿元、%</w:t>
      </w:r>
    </w:p>
    <w:tbl>
      <w:tblPr>
        <w:tblStyle w:val="10"/>
        <w:tblW w:w="7632" w:type="dxa"/>
        <w:jc w:val="center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1600"/>
        <w:gridCol w:w="1688"/>
        <w:gridCol w:w="192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4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2021年上半年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2020年上半年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同比增长（按可比价格计算）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物流业增加值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268.71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219.62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20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1.交通运输仓储邮政业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172.51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139.41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atLeast"/>
          <w:jc w:val="center"/>
        </w:trPr>
        <w:tc>
          <w:tcPr>
            <w:tcW w:w="2420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2.批发和零售业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96.20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80.21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19.9</w:t>
            </w:r>
          </w:p>
        </w:tc>
      </w:tr>
    </w:tbl>
    <w:p>
      <w:pPr>
        <w:ind w:firstLine="800" w:firstLineChars="250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" w:hAnsi="仿宋" w:eastAsia="仿宋" w:cs="仿宋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表3 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2021年福州市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物流业增加值占第三产业及地区生产总值比重</w:t>
      </w:r>
    </w:p>
    <w:tbl>
      <w:tblPr>
        <w:tblStyle w:val="10"/>
        <w:tblW w:w="69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1600"/>
        <w:gridCol w:w="1460"/>
        <w:gridCol w:w="15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420" w:type="dxa"/>
            <w:vMerge w:val="restart"/>
            <w:tcBorders>
              <w:top w:val="single" w:color="auto" w:sz="12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份</w:t>
            </w:r>
          </w:p>
        </w:tc>
        <w:tc>
          <w:tcPr>
            <w:tcW w:w="4564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福州市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420" w:type="dxa"/>
            <w:vMerge w:val="continue"/>
            <w:tcBorders>
              <w:top w:val="single" w:color="auto" w:sz="12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增加值（亿元）</w:t>
            </w:r>
          </w:p>
        </w:tc>
        <w:tc>
          <w:tcPr>
            <w:tcW w:w="14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占第三产业增加值比重（%）</w:t>
            </w:r>
          </w:p>
        </w:tc>
        <w:tc>
          <w:tcPr>
            <w:tcW w:w="150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占地区生产总值比重（%）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20" w:type="dxa"/>
            <w:vMerge w:val="continue"/>
            <w:tcBorders>
              <w:top w:val="single" w:color="auto" w:sz="12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2020年上半年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219.62 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8.9 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5.1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20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2021年上半年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268.71 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9.5 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5.4 </w:t>
            </w:r>
          </w:p>
        </w:tc>
      </w:tr>
    </w:tbl>
    <w:p>
      <w:pPr>
        <w:ind w:firstLine="787" w:firstLineChars="245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三、物流业投资迅速发展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上半年，全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物流业固定资产投资完成额比上年同期增长14.7%，高于全省增速（5.7%）9.0个百分点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。其中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交通运输、仓储业、邮政业投资增长7.3%，高于全省增速（5.2%）2.1个百分点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批发零售业投资增长67.5%，高于全省增速（11.5</w:t>
      </w:r>
      <w:r>
        <w:rPr>
          <w:rFonts w:hint="eastAsia" w:ascii="仿宋" w:hAnsi="仿宋" w:eastAsia="仿宋" w:cs="仿宋"/>
          <w:sz w:val="32"/>
          <w:szCs w:val="32"/>
        </w:rPr>
        <w:t>%）56.0个百分点。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73"/>
    <w:rsid w:val="000124AD"/>
    <w:rsid w:val="00014904"/>
    <w:rsid w:val="00040997"/>
    <w:rsid w:val="00047007"/>
    <w:rsid w:val="00050200"/>
    <w:rsid w:val="0006277A"/>
    <w:rsid w:val="0006684B"/>
    <w:rsid w:val="000B38CD"/>
    <w:rsid w:val="000D165B"/>
    <w:rsid w:val="000E14A9"/>
    <w:rsid w:val="000F2F07"/>
    <w:rsid w:val="001115B7"/>
    <w:rsid w:val="001118AC"/>
    <w:rsid w:val="00112971"/>
    <w:rsid w:val="0011307E"/>
    <w:rsid w:val="00130094"/>
    <w:rsid w:val="001355F2"/>
    <w:rsid w:val="00140B41"/>
    <w:rsid w:val="001425A7"/>
    <w:rsid w:val="0015307A"/>
    <w:rsid w:val="001535F6"/>
    <w:rsid w:val="00164635"/>
    <w:rsid w:val="00184AF0"/>
    <w:rsid w:val="001D3760"/>
    <w:rsid w:val="001E79D2"/>
    <w:rsid w:val="001F0667"/>
    <w:rsid w:val="00240653"/>
    <w:rsid w:val="00253916"/>
    <w:rsid w:val="002563D6"/>
    <w:rsid w:val="00280D5D"/>
    <w:rsid w:val="00295824"/>
    <w:rsid w:val="002D646F"/>
    <w:rsid w:val="002E73BB"/>
    <w:rsid w:val="003118D3"/>
    <w:rsid w:val="00364A5F"/>
    <w:rsid w:val="00376FDA"/>
    <w:rsid w:val="003A64B7"/>
    <w:rsid w:val="00420E3D"/>
    <w:rsid w:val="004316A7"/>
    <w:rsid w:val="00432016"/>
    <w:rsid w:val="00455773"/>
    <w:rsid w:val="00467D92"/>
    <w:rsid w:val="00473563"/>
    <w:rsid w:val="00494B5D"/>
    <w:rsid w:val="004C00A1"/>
    <w:rsid w:val="004C2EAB"/>
    <w:rsid w:val="004C376F"/>
    <w:rsid w:val="004E159B"/>
    <w:rsid w:val="004E60AD"/>
    <w:rsid w:val="00525F20"/>
    <w:rsid w:val="00527FA9"/>
    <w:rsid w:val="0053191E"/>
    <w:rsid w:val="005559AE"/>
    <w:rsid w:val="005705FE"/>
    <w:rsid w:val="005C4BE6"/>
    <w:rsid w:val="005C6235"/>
    <w:rsid w:val="005D28E5"/>
    <w:rsid w:val="005F0642"/>
    <w:rsid w:val="00600B39"/>
    <w:rsid w:val="006703E6"/>
    <w:rsid w:val="00670BC9"/>
    <w:rsid w:val="0067738A"/>
    <w:rsid w:val="00682C38"/>
    <w:rsid w:val="006C45CB"/>
    <w:rsid w:val="006D0F27"/>
    <w:rsid w:val="007509AC"/>
    <w:rsid w:val="0076479C"/>
    <w:rsid w:val="0076662B"/>
    <w:rsid w:val="007A3001"/>
    <w:rsid w:val="007B736C"/>
    <w:rsid w:val="007E135F"/>
    <w:rsid w:val="008430B6"/>
    <w:rsid w:val="00886A87"/>
    <w:rsid w:val="008B08D7"/>
    <w:rsid w:val="0090163F"/>
    <w:rsid w:val="00923FF0"/>
    <w:rsid w:val="00966DB8"/>
    <w:rsid w:val="009A1A5E"/>
    <w:rsid w:val="009C11B7"/>
    <w:rsid w:val="00A1181C"/>
    <w:rsid w:val="00A30C8C"/>
    <w:rsid w:val="00A47ACF"/>
    <w:rsid w:val="00A64ED5"/>
    <w:rsid w:val="00A65721"/>
    <w:rsid w:val="00A75013"/>
    <w:rsid w:val="00A7556E"/>
    <w:rsid w:val="00A7607E"/>
    <w:rsid w:val="00A7780B"/>
    <w:rsid w:val="00A8097D"/>
    <w:rsid w:val="00AA3202"/>
    <w:rsid w:val="00AB4ABD"/>
    <w:rsid w:val="00B1517D"/>
    <w:rsid w:val="00B5028E"/>
    <w:rsid w:val="00B5548D"/>
    <w:rsid w:val="00B7457B"/>
    <w:rsid w:val="00B818B5"/>
    <w:rsid w:val="00BB0DA0"/>
    <w:rsid w:val="00BC5B32"/>
    <w:rsid w:val="00BE0E7F"/>
    <w:rsid w:val="00C0061A"/>
    <w:rsid w:val="00C51948"/>
    <w:rsid w:val="00C94BB1"/>
    <w:rsid w:val="00CB7BF5"/>
    <w:rsid w:val="00CC636D"/>
    <w:rsid w:val="00D83DC5"/>
    <w:rsid w:val="00D87041"/>
    <w:rsid w:val="00D949A6"/>
    <w:rsid w:val="00DB31C9"/>
    <w:rsid w:val="00DC3707"/>
    <w:rsid w:val="00DE053A"/>
    <w:rsid w:val="00E25322"/>
    <w:rsid w:val="00E503DA"/>
    <w:rsid w:val="00E575B1"/>
    <w:rsid w:val="00EC69FE"/>
    <w:rsid w:val="00ED2273"/>
    <w:rsid w:val="00FA707F"/>
    <w:rsid w:val="00FC06F5"/>
    <w:rsid w:val="00FC563C"/>
    <w:rsid w:val="00FC74C0"/>
    <w:rsid w:val="1BCE5BCB"/>
    <w:rsid w:val="53180570"/>
    <w:rsid w:val="582B573B"/>
    <w:rsid w:val="6A7412A0"/>
    <w:rsid w:val="71856CE5"/>
    <w:rsid w:val="7528502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3"/>
    <w:unhideWhenUsed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otnote reference"/>
    <w:basedOn w:val="7"/>
    <w:unhideWhenUsed/>
    <w:qFormat/>
    <w:uiPriority w:val="99"/>
    <w:rPr>
      <w:vertAlign w:val="superscript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脚注文本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170</Words>
  <Characters>969</Characters>
  <Lines>8</Lines>
  <Paragraphs>2</Paragraphs>
  <ScaleCrop>false</ScaleCrop>
  <LinksUpToDate>false</LinksUpToDate>
  <CharactersWithSpaces>1137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2018-07-20T08:06:00Z</dcterms:created>
  <dc:creator>微软用户</dc:creator>
  <cp:lastModifiedBy>CSK</cp:lastModifiedBy>
  <cp:lastPrinted>2021-08-24T01:53:00Z</cp:lastPrinted>
  <dcterms:modified xsi:type="dcterms:W3CDTF">2021-08-27T02:03:46Z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695396A868904E8AA4CF8B562012991A</vt:lpwstr>
  </property>
</Properties>
</file>